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66704C0F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#1</w:t>
      </w:r>
      <w:r w:rsidR="00586B75">
        <w:rPr>
          <w:rFonts w:ascii="Arial" w:hAnsi="Arial" w:cs="Arial"/>
          <w:b/>
          <w:bCs/>
          <w:sz w:val="28"/>
        </w:rPr>
        <w:t>1</w:t>
      </w:r>
      <w:r w:rsidRPr="006B4B4A">
        <w:rPr>
          <w:rFonts w:ascii="Arial" w:hAnsi="Arial" w:cs="Arial"/>
          <w:b/>
          <w:bCs/>
          <w:sz w:val="28"/>
        </w:rPr>
        <w:t>0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D7606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874636" w:rsidRPr="001C65FC">
        <w:rPr>
          <w:rFonts w:ascii="Arial" w:hAnsi="Arial" w:cs="Arial"/>
          <w:b/>
          <w:bCs/>
          <w:sz w:val="28"/>
        </w:rPr>
        <w:t>R1-2</w:t>
      </w:r>
      <w:r w:rsidR="00586B75" w:rsidRPr="001C65FC">
        <w:rPr>
          <w:rFonts w:ascii="Arial" w:hAnsi="Arial" w:cs="Arial"/>
          <w:b/>
          <w:bCs/>
          <w:sz w:val="28"/>
        </w:rPr>
        <w:t>20</w:t>
      </w:r>
      <w:r w:rsidR="002F1E6B" w:rsidRPr="001C65FC">
        <w:rPr>
          <w:rFonts w:ascii="Arial" w:hAnsi="Arial" w:cs="Arial"/>
          <w:b/>
          <w:bCs/>
          <w:sz w:val="28"/>
        </w:rPr>
        <w:t>6998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="00586B75" w:rsidRPr="00586B75">
        <w:rPr>
          <w:rFonts w:ascii="Arial" w:eastAsia="MS Mincho" w:hAnsi="Arial" w:cs="Arial"/>
          <w:b/>
          <w:bCs/>
          <w:sz w:val="28"/>
          <w:lang w:eastAsia="ja-JP"/>
        </w:rPr>
        <w:t>Toulouse, France, August 22nd – 26th,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61B23EC3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2B0CEB">
        <w:rPr>
          <w:rFonts w:ascii="Arial" w:eastAsia="新細明體" w:hAnsi="Arial"/>
          <w:color w:val="000000"/>
          <w:sz w:val="24"/>
          <w:lang w:eastAsia="zh-TW"/>
        </w:rPr>
        <w:t>5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新細明體" w:hAnsi="Arial"/>
          <w:sz w:val="24"/>
          <w:lang w:eastAsia="zh-TW"/>
        </w:rPr>
        <w:t>Media</w:t>
      </w:r>
      <w:r w:rsidR="00E509D2" w:rsidRPr="006B4B4A">
        <w:rPr>
          <w:rFonts w:ascii="Arial" w:eastAsia="新細明體" w:hAnsi="Arial"/>
          <w:sz w:val="24"/>
          <w:lang w:eastAsia="zh-TW"/>
        </w:rPr>
        <w:t>T</w:t>
      </w:r>
      <w:r w:rsidR="00E0326F" w:rsidRPr="006B4B4A">
        <w:rPr>
          <w:rFonts w:ascii="Arial" w:eastAsia="新細明體" w:hAnsi="Arial"/>
          <w:sz w:val="24"/>
          <w:lang w:eastAsia="zh-TW"/>
        </w:rPr>
        <w:t>ek</w:t>
      </w:r>
      <w:r w:rsidR="00E509D2" w:rsidRPr="006B4B4A">
        <w:rPr>
          <w:rFonts w:ascii="Arial" w:eastAsia="新細明體" w:hAnsi="Arial"/>
          <w:sz w:val="24"/>
          <w:lang w:eastAsia="zh-TW"/>
        </w:rPr>
        <w:t xml:space="preserve"> Inc.</w:t>
      </w:r>
    </w:p>
    <w:p w14:paraId="137E01E1" w14:textId="1B3CD646" w:rsidR="00876D09" w:rsidRPr="00D97DAE" w:rsidRDefault="0004296E" w:rsidP="008E6D7D">
      <w:pPr>
        <w:tabs>
          <w:tab w:val="left" w:pos="1985"/>
        </w:tabs>
        <w:spacing w:after="240"/>
        <w:jc w:val="both"/>
        <w:rPr>
          <w:rFonts w:ascii="Arial" w:eastAsiaTheme="minorEastAsia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961EA5" w:rsidRPr="00961EA5">
        <w:rPr>
          <w:rFonts w:ascii="Arial" w:hAnsi="Arial"/>
          <w:sz w:val="24"/>
        </w:rPr>
        <w:t>Discussion on RAN2 LS on BWP operation without bandwidth restriction</w:t>
      </w:r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bookmarkEnd w:id="0"/>
    <w:p w14:paraId="4D4E6B4D" w14:textId="3FA7FF5D" w:rsidR="00041FAC" w:rsidRDefault="00B24EA8" w:rsidP="00A81614">
      <w:r>
        <w:t>In May meeting, RAN1 and RAN4 received an LS from RAN2 with the following</w:t>
      </w:r>
      <w:r w:rsidR="004D6724">
        <w:t xml:space="preserve"> questions</w:t>
      </w:r>
      <w:r>
        <w:t xml:space="preserve"> </w:t>
      </w:r>
      <w:r w:rsidR="004D6724">
        <w:fldChar w:fldCharType="begin"/>
      </w:r>
      <w:r w:rsidR="004D6724">
        <w:instrText xml:space="preserve"> REF _Ref528853922 \r \h </w:instrText>
      </w:r>
      <w:r w:rsidR="004D6724">
        <w:fldChar w:fldCharType="separate"/>
      </w:r>
      <w:r w:rsidR="00CA5666">
        <w:t>[1]</w:t>
      </w:r>
      <w:r w:rsidR="004D6724">
        <w:fldChar w:fldCharType="end"/>
      </w:r>
      <w:r w:rsidR="002468D7">
        <w:t xml:space="preserve">. </w:t>
      </w:r>
      <w:r w:rsidR="00D571D0">
        <w:t xml:space="preserve">The questions were discussed in both RAN1 and </w:t>
      </w:r>
      <w:r w:rsidR="00EB3C72">
        <w:t>RAN4,</w:t>
      </w:r>
      <w:r w:rsidR="00D571D0">
        <w:t xml:space="preserve"> but no agreements were made.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C8E" w:rsidRPr="00164A8C" w14:paraId="586CD523" w14:textId="77777777" w:rsidTr="00805C8E">
        <w:tc>
          <w:tcPr>
            <w:tcW w:w="9631" w:type="dxa"/>
          </w:tcPr>
          <w:p w14:paraId="62398B76" w14:textId="77777777" w:rsidR="00805C8E" w:rsidRPr="00164A8C" w:rsidRDefault="00805C8E" w:rsidP="00805C8E">
            <w:pPr>
              <w:spacing w:beforeLines="100" w:before="240" w:afterLines="50" w:after="120"/>
              <w:rPr>
                <w:rFonts w:ascii="Times New Roman" w:hAnsi="Times New Roman"/>
                <w:b/>
                <w:bCs/>
              </w:rPr>
            </w:pPr>
            <w:r w:rsidRPr="00164A8C">
              <w:rPr>
                <w:rFonts w:ascii="Times New Roman" w:hAnsi="Times New Roman"/>
                <w:b/>
                <w:bCs/>
              </w:rPr>
              <w:t>Question 1:</w:t>
            </w:r>
          </w:p>
          <w:p w14:paraId="54A80F59" w14:textId="77777777" w:rsidR="00805C8E" w:rsidRPr="00164A8C" w:rsidRDefault="00805C8E" w:rsidP="00805C8E">
            <w:pPr>
              <w:spacing w:afterLines="50" w:after="120"/>
              <w:rPr>
                <w:rFonts w:ascii="Times New Roman" w:hAnsi="Times New Roman"/>
              </w:rPr>
            </w:pPr>
            <w:r w:rsidRPr="00164A8C">
              <w:rPr>
                <w:rFonts w:ascii="Times New Roman" w:hAnsi="Times New Roman"/>
              </w:rPr>
              <w:t>Whether it is a valid scenario in the standard to support the operation of BWP without SSB where the UE does not perform BM/RLM/BFD due to the lack of necessary reference signal (SSB and CSI-RS) in the active BWP.</w:t>
            </w:r>
          </w:p>
          <w:p w14:paraId="4E61AF3C" w14:textId="77777777" w:rsidR="00805C8E" w:rsidRPr="00164A8C" w:rsidRDefault="00805C8E" w:rsidP="00805C8E">
            <w:pPr>
              <w:spacing w:beforeLines="100" w:before="240" w:afterLines="50" w:after="120"/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bookmarkStart w:id="1" w:name="_Hlk111154875"/>
            <w:r w:rsidRPr="00164A8C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 2:</w:t>
            </w:r>
          </w:p>
          <w:p w14:paraId="679BA098" w14:textId="5BD87D7C" w:rsidR="00805C8E" w:rsidRPr="00164A8C" w:rsidRDefault="00805C8E" w:rsidP="00CA2216">
            <w:pPr>
              <w:spacing w:afterLines="50" w:after="120"/>
              <w:rPr>
                <w:rFonts w:ascii="Times New Roman" w:eastAsia="MS Mincho" w:hAnsi="Times New Roman"/>
                <w:lang w:eastAsia="ja-JP"/>
              </w:rPr>
            </w:pPr>
            <w:r w:rsidRPr="00164A8C">
              <w:rPr>
                <w:rFonts w:ascii="Times New Roman" w:hAnsi="Times New Roman"/>
                <w:lang w:eastAsia="zh-CN"/>
              </w:rPr>
              <w:t xml:space="preserve">If the answer to question 1 is that this is not valid, </w:t>
            </w:r>
            <w:r w:rsidRPr="00164A8C">
              <w:rPr>
                <w:rFonts w:ascii="Times New Roman" w:hAnsi="Times New Roman"/>
              </w:rPr>
              <w:t>how should the UE perform BM/RLM/BFD when the active BWP does not contain SSB.</w:t>
            </w:r>
            <w:bookmarkEnd w:id="1"/>
          </w:p>
        </w:tc>
      </w:tr>
    </w:tbl>
    <w:p w14:paraId="2F86174B" w14:textId="77777777" w:rsidR="004A4DB6" w:rsidRDefault="004A4DB6" w:rsidP="00A81614"/>
    <w:p w14:paraId="5B1F2660" w14:textId="551ACF06" w:rsidR="0049527C" w:rsidRDefault="00D571D0" w:rsidP="00A81614">
      <w:r>
        <w:rPr>
          <w:rFonts w:hint="eastAsia"/>
        </w:rPr>
        <w:t>A</w:t>
      </w:r>
      <w:r w:rsidR="004E1781">
        <w:t>t RA</w:t>
      </w:r>
      <w:r>
        <w:t>N #96</w:t>
      </w:r>
      <w:r w:rsidR="00692459">
        <w:t xml:space="preserve"> in June,</w:t>
      </w:r>
      <w:r w:rsidR="00EB3C72">
        <w:t xml:space="preserve"> the following agreement </w:t>
      </w:r>
      <w:r w:rsidR="00500BA2">
        <w:t>was made</w:t>
      </w:r>
      <w:r w:rsidR="00A92218">
        <w:t xml:space="preserve"> in the RAN plenary.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02F0" w:rsidRPr="00AF7ED7" w14:paraId="35B12BA8" w14:textId="77777777" w:rsidTr="003402F0">
        <w:tc>
          <w:tcPr>
            <w:tcW w:w="9631" w:type="dxa"/>
          </w:tcPr>
          <w:p w14:paraId="6DB78D35" w14:textId="44A87DCD" w:rsidR="003402F0" w:rsidRPr="00AF7ED7" w:rsidRDefault="00F66A75" w:rsidP="00AF7ED7">
            <w:pPr>
              <w:rPr>
                <w:rFonts w:ascii="Times New Roman" w:hAnsi="Times New Roman"/>
              </w:rPr>
            </w:pPr>
            <w:r w:rsidRPr="00AF7ED7">
              <w:rPr>
                <w:rFonts w:ascii="Times New Roman" w:hAnsi="Times New Roman"/>
                <w:b/>
                <w:bCs/>
              </w:rPr>
              <w:t xml:space="preserve">Agreement: </w:t>
            </w:r>
            <w:r w:rsidRPr="00AF7ED7">
              <w:rPr>
                <w:rFonts w:ascii="Times New Roman" w:hAnsi="Times New Roman"/>
              </w:rPr>
              <w:t xml:space="preserve">To task the relevant Working Groups (RAN 1, 2, 4) to make progress on their discussions related to the RAN 2 LS in R2 2204009, aim to ensure that Feature Group 6 1a “ </w:t>
            </w:r>
            <w:proofErr w:type="spellStart"/>
            <w:r w:rsidRPr="00AF7ED7">
              <w:rPr>
                <w:rFonts w:ascii="Times New Roman" w:hAnsi="Times New Roman"/>
                <w:i/>
                <w:iCs/>
              </w:rPr>
              <w:t>bwpWithoutRestriction</w:t>
            </w:r>
            <w:proofErr w:type="spellEnd"/>
            <w:r w:rsidRPr="00AF7ED7">
              <w:rPr>
                <w:rFonts w:ascii="Times New Roman" w:hAnsi="Times New Roman"/>
              </w:rPr>
              <w:t>” works in an early implementable form in R18, or, possibly R17, and report progress to RAN #97.</w:t>
            </w:r>
          </w:p>
        </w:tc>
      </w:tr>
    </w:tbl>
    <w:p w14:paraId="7B99F3BB" w14:textId="7EA5E1F8" w:rsidR="00DE71CC" w:rsidRDefault="00692459" w:rsidP="00A81614">
      <w:r>
        <w:t xml:space="preserve"> </w:t>
      </w:r>
    </w:p>
    <w:p w14:paraId="2C2EC0B3" w14:textId="5557E615" w:rsidR="00FD2BC7" w:rsidRDefault="006D4A88" w:rsidP="00FD2BC7">
      <w:r>
        <w:rPr>
          <w:rFonts w:hint="eastAsia"/>
        </w:rPr>
        <w:t>I</w:t>
      </w:r>
      <w:r>
        <w:t xml:space="preserve">n this contribution, we </w:t>
      </w:r>
      <w:r w:rsidR="00A0238B">
        <w:t xml:space="preserve">express our views on RAN2’s questions. We also provide some </w:t>
      </w:r>
      <w:r w:rsidR="003E7BFE">
        <w:t xml:space="preserve">way forward solutions </w:t>
      </w:r>
      <w:r w:rsidR="00AC5593">
        <w:t xml:space="preserve">in response to </w:t>
      </w:r>
      <w:r w:rsidR="00C20C90">
        <w:t xml:space="preserve">RAN agreements. </w:t>
      </w:r>
    </w:p>
    <w:p w14:paraId="39552152" w14:textId="14CADDA5" w:rsidR="00CB2842" w:rsidRDefault="00D673B0" w:rsidP="00CB2842">
      <w:pPr>
        <w:pStyle w:val="Heading1"/>
      </w:pPr>
      <w:r>
        <w:rPr>
          <w:lang w:val="en-US"/>
        </w:rPr>
        <w:t xml:space="preserve">Discussion on </w:t>
      </w:r>
      <w:r w:rsidR="00CB2842">
        <w:t xml:space="preserve">RAN2 Questions </w:t>
      </w:r>
    </w:p>
    <w:p w14:paraId="11EC2799" w14:textId="77777777" w:rsidR="00CB2842" w:rsidRDefault="00CB2842" w:rsidP="00CB2842">
      <w:pPr>
        <w:rPr>
          <w:i/>
          <w:iCs/>
        </w:rPr>
      </w:pPr>
      <w:r w:rsidRPr="00240333">
        <w:rPr>
          <w:b/>
          <w:bCs/>
          <w:i/>
          <w:iCs/>
        </w:rPr>
        <w:t>Question 1:</w:t>
      </w:r>
      <w:r w:rsidRPr="00240333">
        <w:rPr>
          <w:rFonts w:hint="eastAsia"/>
          <w:i/>
          <w:iCs/>
        </w:rPr>
        <w:t xml:space="preserve"> </w:t>
      </w:r>
      <w:r w:rsidRPr="00240333">
        <w:rPr>
          <w:i/>
          <w:iCs/>
        </w:rPr>
        <w:t>Whether it is a valid scenario in the standard to support the operation of BWP without SSB where the UE does not perform BM/RLM/BFD due to the lack of necessary reference signal (SSB and CSI-RS) in the active BWP.</w:t>
      </w:r>
    </w:p>
    <w:p w14:paraId="2BB7E622" w14:textId="77777777" w:rsidR="00CB2842" w:rsidRPr="00726A1F" w:rsidRDefault="00CB2842" w:rsidP="00CB2842">
      <w:pPr>
        <w:rPr>
          <w:i/>
          <w:iCs/>
        </w:rPr>
      </w:pPr>
      <w:r w:rsidRPr="00726A1F">
        <w:rPr>
          <w:b/>
          <w:bCs/>
          <w:i/>
          <w:iCs/>
        </w:rPr>
        <w:t>Question 2:</w:t>
      </w:r>
      <w:r w:rsidRPr="00726A1F">
        <w:rPr>
          <w:rFonts w:hint="eastAsia"/>
          <w:i/>
          <w:iCs/>
        </w:rPr>
        <w:t xml:space="preserve"> </w:t>
      </w:r>
      <w:r w:rsidRPr="00726A1F">
        <w:rPr>
          <w:i/>
          <w:iCs/>
        </w:rPr>
        <w:t>If the answer to question 1 is that this is not valid, how should the UE perform BM/RLM/BFD when the active BWP does not contain SSB.</w:t>
      </w:r>
    </w:p>
    <w:p w14:paraId="4904801E" w14:textId="77777777" w:rsidR="00CB2842" w:rsidRDefault="00CB2842" w:rsidP="00CB2842">
      <w:r>
        <w:t xml:space="preserve">Related feature groups, FGs 1-7/2-24/2-31, are mandatory with capability signaling. To our understanding, UE is mandated to support them. Hence, when a BWP does not contain SSB, UE can perform L1 measurements based on CSI-RS. </w:t>
      </w:r>
    </w:p>
    <w:p w14:paraId="4CB3C99A" w14:textId="77777777" w:rsidR="00CB2842" w:rsidRDefault="00CB2842" w:rsidP="00CB2842">
      <w:r>
        <w:t xml:space="preserve">As quoted in the RAN2 LS, TS38.300 clearly specifies that for DL BWPs not containing SSBs, RLD, beam-level measurement, and beam failure detection can only be performed based on CSI-RS. This in principle commands network to provide CSI-RS when it does not configure BWPs with SSB. This also suggests the support of FG6-1a is based on CSI-RS based measurements. </w:t>
      </w:r>
    </w:p>
    <w:p w14:paraId="2849F675" w14:textId="77777777" w:rsidR="00CB2842" w:rsidRDefault="00CB2842" w:rsidP="00CB2842">
      <w:r>
        <w:rPr>
          <w:rFonts w:hint="eastAsia"/>
        </w:rPr>
        <w:t>W</w:t>
      </w:r>
      <w:r>
        <w:t>ith the above, we don’t think it is a valid scenario in RAN2’s Question 1. Regarding Question 2, UE should perform RLM/BFD/BM based on CSI-RS as specified in TS 38.300.</w:t>
      </w:r>
    </w:p>
    <w:p w14:paraId="3880B45B" w14:textId="77777777" w:rsidR="00CB2842" w:rsidRDefault="00CB2842" w:rsidP="00CB2842">
      <w:r>
        <w:rPr>
          <w:rFonts w:hint="eastAsia"/>
        </w:rPr>
        <w:lastRenderedPageBreak/>
        <w:t>F</w:t>
      </w:r>
      <w:r>
        <w:t xml:space="preserve">inally, for the scenario where UE may indicate the support for FG6-1a but not FG1-7/2-24/2-31, in our opinion, this case should be considered as an error case. FG1-7/2-24/2-31 should have been listed as prerequisites for FG 6-1a. We should clarify this aspect to RAN2. </w:t>
      </w:r>
    </w:p>
    <w:p w14:paraId="3C93D655" w14:textId="28AD873E" w:rsidR="00CB2842" w:rsidRDefault="00CB2842" w:rsidP="00CB2842">
      <w:pPr>
        <w:pStyle w:val="Caption"/>
      </w:pPr>
      <w:bookmarkStart w:id="2" w:name="_Ref111194383"/>
      <w:r>
        <w:t xml:space="preserve">Proposal </w:t>
      </w:r>
      <w:fldSimple w:instr=" SEQ Proposal \* ARABIC ">
        <w:r w:rsidR="00CA5666">
          <w:rPr>
            <w:noProof/>
          </w:rPr>
          <w:t>1</w:t>
        </w:r>
      </w:fldSimple>
      <w:r>
        <w:t>: Reply RAN2’s Question 1 with the response “No, it is not a valid scenario.”</w:t>
      </w:r>
      <w:bookmarkEnd w:id="2"/>
    </w:p>
    <w:p w14:paraId="0E925B77" w14:textId="66734123" w:rsidR="00CB2842" w:rsidRDefault="00CB2842" w:rsidP="00CB2842">
      <w:pPr>
        <w:pStyle w:val="Caption"/>
      </w:pPr>
      <w:bookmarkStart w:id="3" w:name="_Ref111194390"/>
      <w:r>
        <w:t xml:space="preserve">Proposal </w:t>
      </w:r>
      <w:fldSimple w:instr=" SEQ Proposal \* ARABIC ">
        <w:r w:rsidR="00CA5666">
          <w:rPr>
            <w:noProof/>
          </w:rPr>
          <w:t>2</w:t>
        </w:r>
      </w:fldSimple>
      <w:r>
        <w:t>: Reply RAN2’s Question 2 with “UE should perform RLM/BM/BFD based on CSI-RS when its active DL BWP does not contain SSB.”</w:t>
      </w:r>
      <w:bookmarkEnd w:id="3"/>
    </w:p>
    <w:p w14:paraId="1FCB9CE1" w14:textId="044A9E91" w:rsidR="00CB2842" w:rsidRPr="00CB593B" w:rsidRDefault="00CB2842" w:rsidP="00CB2842">
      <w:pPr>
        <w:pStyle w:val="Caption"/>
      </w:pPr>
      <w:bookmarkStart w:id="4" w:name="_Ref111194396"/>
      <w:r>
        <w:t xml:space="preserve">Proposal </w:t>
      </w:r>
      <w:fldSimple w:instr=" SEQ Proposal \* ARABIC ">
        <w:r w:rsidR="00CA5666">
          <w:rPr>
            <w:noProof/>
          </w:rPr>
          <w:t>3</w:t>
        </w:r>
      </w:fldSimple>
      <w:r>
        <w:t>: In the reply LS to RAN2, inform RAN2 that from RAN1’s perspective it should be regarded as an error case when UE indicates the support for FG 6-1a but not the support for FGs 1-7/2-24/2-31.</w:t>
      </w:r>
      <w:bookmarkEnd w:id="4"/>
      <w:r>
        <w:t xml:space="preserve"> </w:t>
      </w:r>
    </w:p>
    <w:p w14:paraId="614E2380" w14:textId="77777777" w:rsidR="00CB2842" w:rsidRPr="00CB2842" w:rsidRDefault="00CB2842" w:rsidP="00CB2842">
      <w:pPr>
        <w:rPr>
          <w:rFonts w:eastAsiaTheme="minorEastAsia"/>
          <w:lang w:eastAsia="zh-TW"/>
        </w:rPr>
      </w:pPr>
    </w:p>
    <w:p w14:paraId="18A36860" w14:textId="0ED3DC6C" w:rsidR="00FD2BC7" w:rsidRDefault="004169FD" w:rsidP="00FD2BC7">
      <w:pPr>
        <w:pStyle w:val="Heading1"/>
      </w:pPr>
      <w:r>
        <w:t xml:space="preserve">Discussion on </w:t>
      </w:r>
      <w:r w:rsidR="007929A7">
        <w:t>High-level Candidate Solutions</w:t>
      </w:r>
      <w:r w:rsidR="00FD2BC7">
        <w:t xml:space="preserve"> </w:t>
      </w:r>
    </w:p>
    <w:p w14:paraId="767F2952" w14:textId="55DB55AE" w:rsidR="005A37B6" w:rsidRDefault="00B742E2" w:rsidP="00FD2BC7">
      <w:r>
        <w:rPr>
          <w:rFonts w:hint="eastAsia"/>
        </w:rPr>
        <w:t>M</w:t>
      </w:r>
      <w:r>
        <w:t xml:space="preserve">otivation behind RAN2’s LS is to enable </w:t>
      </w:r>
      <w:r w:rsidR="0042591D">
        <w:t xml:space="preserve">the optional Rel-15 </w:t>
      </w:r>
      <w:r w:rsidR="00590FD9">
        <w:t>FG</w:t>
      </w:r>
      <w:r w:rsidR="0042591D">
        <w:t xml:space="preserve"> </w:t>
      </w:r>
      <w:r w:rsidR="00590FD9">
        <w:t xml:space="preserve">6-1a for </w:t>
      </w:r>
      <w:r w:rsidR="00EF6DCF">
        <w:t xml:space="preserve">NW’s load balancing. </w:t>
      </w:r>
      <w:r w:rsidR="00FF4293">
        <w:t>Unlike</w:t>
      </w:r>
      <w:r w:rsidR="00FF4293" w:rsidRPr="00FF4293">
        <w:t xml:space="preserve"> </w:t>
      </w:r>
      <w:r w:rsidR="00B61B98">
        <w:t xml:space="preserve">the mandatory </w:t>
      </w:r>
      <w:r w:rsidR="00FF4293" w:rsidRPr="00FF4293">
        <w:t xml:space="preserve">FG 6-1, the optional FG 6-1a does not mandate </w:t>
      </w:r>
      <w:r w:rsidR="00B61B98">
        <w:t xml:space="preserve">the inclusion of </w:t>
      </w:r>
      <w:r w:rsidR="00FF4293" w:rsidRPr="00FF4293">
        <w:t xml:space="preserve">SSB and CORESET#0 </w:t>
      </w:r>
      <w:r w:rsidR="00B61B98">
        <w:t xml:space="preserve">and hence </w:t>
      </w:r>
      <w:r w:rsidR="00FF4293" w:rsidRPr="00FF4293">
        <w:t>provides more flexibility to NW configuration.</w:t>
      </w:r>
      <w:r w:rsidR="00235C9E">
        <w:t xml:space="preserve"> On the other hand, </w:t>
      </w:r>
      <w:r w:rsidR="00A0719B">
        <w:t xml:space="preserve">load balancing </w:t>
      </w:r>
      <w:r w:rsidR="00455DC7">
        <w:t>can be</w:t>
      </w:r>
      <w:r w:rsidR="00A0719B">
        <w:t xml:space="preserve"> ach</w:t>
      </w:r>
      <w:r w:rsidR="00455DC7">
        <w:t xml:space="preserve">ieved </w:t>
      </w:r>
      <w:r w:rsidR="00A0719B">
        <w:t xml:space="preserve">by FG6-1 </w:t>
      </w:r>
      <w:r w:rsidR="00455DC7">
        <w:t xml:space="preserve">as well </w:t>
      </w:r>
      <w:r w:rsidR="00A0719B">
        <w:t xml:space="preserve">but at the expense of UE power. </w:t>
      </w:r>
      <w:r w:rsidR="008F60E7">
        <w:t>(See Annex A for detailed feature group description.)</w:t>
      </w:r>
    </w:p>
    <w:p w14:paraId="497ACEB8" w14:textId="4B9A1CE1" w:rsidR="00A0719B" w:rsidRDefault="00EC5572" w:rsidP="00FD2BC7">
      <w:r>
        <w:t>To support BWP operation without restriction</w:t>
      </w:r>
      <w:r w:rsidR="00440AB6">
        <w:t>, i.e. FG 6-1a</w:t>
      </w:r>
      <w:r>
        <w:t xml:space="preserve">, </w:t>
      </w:r>
      <w:r w:rsidR="00642786">
        <w:t xml:space="preserve">there are at least three high-level candidate solutions. </w:t>
      </w:r>
    </w:p>
    <w:p w14:paraId="53069B9B" w14:textId="5A0B07B5" w:rsidR="00642786" w:rsidRPr="00C12B18" w:rsidRDefault="00642786" w:rsidP="007608EF">
      <w:pPr>
        <w:pStyle w:val="ListParagraph"/>
        <w:numPr>
          <w:ilvl w:val="0"/>
          <w:numId w:val="15"/>
        </w:numPr>
        <w:ind w:firstLineChars="0"/>
        <w:rPr>
          <w:sz w:val="20"/>
          <w:szCs w:val="20"/>
        </w:rPr>
      </w:pPr>
      <w:r w:rsidRPr="00C12B18">
        <w:rPr>
          <w:rFonts w:hint="eastAsia"/>
          <w:sz w:val="20"/>
          <w:szCs w:val="20"/>
        </w:rPr>
        <w:t>O</w:t>
      </w:r>
      <w:r w:rsidRPr="00C12B18">
        <w:rPr>
          <w:sz w:val="20"/>
          <w:szCs w:val="20"/>
        </w:rPr>
        <w:t xml:space="preserve">ption 1: CSI-RS based solution </w:t>
      </w:r>
    </w:p>
    <w:p w14:paraId="7433A3D6" w14:textId="360CCD53" w:rsidR="000D4125" w:rsidRPr="00C12B18" w:rsidRDefault="000D4125" w:rsidP="007608EF">
      <w:pPr>
        <w:pStyle w:val="ListParagraph"/>
        <w:numPr>
          <w:ilvl w:val="1"/>
          <w:numId w:val="15"/>
        </w:numPr>
        <w:ind w:firstLineChars="0"/>
        <w:rPr>
          <w:sz w:val="20"/>
          <w:szCs w:val="20"/>
        </w:rPr>
      </w:pPr>
      <w:r w:rsidRPr="00C12B18">
        <w:rPr>
          <w:rFonts w:hint="eastAsia"/>
          <w:sz w:val="20"/>
          <w:szCs w:val="20"/>
        </w:rPr>
        <w:t>C</w:t>
      </w:r>
      <w:r w:rsidRPr="00C12B18">
        <w:rPr>
          <w:sz w:val="20"/>
          <w:szCs w:val="20"/>
        </w:rPr>
        <w:t xml:space="preserve">SI-RS can be configured on UE’s active BWP as an alternative to SSB for UE’s measurements </w:t>
      </w:r>
    </w:p>
    <w:p w14:paraId="3A56C5E3" w14:textId="242DC0E5" w:rsidR="00642786" w:rsidRPr="00C12B18" w:rsidRDefault="00642786" w:rsidP="007608EF">
      <w:pPr>
        <w:pStyle w:val="ListParagraph"/>
        <w:numPr>
          <w:ilvl w:val="0"/>
          <w:numId w:val="15"/>
        </w:numPr>
        <w:ind w:firstLineChars="0"/>
        <w:rPr>
          <w:sz w:val="20"/>
          <w:szCs w:val="20"/>
        </w:rPr>
      </w:pPr>
      <w:r w:rsidRPr="00C12B18">
        <w:rPr>
          <w:rFonts w:hint="eastAsia"/>
          <w:sz w:val="20"/>
          <w:szCs w:val="20"/>
        </w:rPr>
        <w:t>O</w:t>
      </w:r>
      <w:r w:rsidRPr="00C12B18">
        <w:rPr>
          <w:sz w:val="20"/>
          <w:szCs w:val="20"/>
        </w:rPr>
        <w:t xml:space="preserve">ption 2: </w:t>
      </w:r>
      <w:r w:rsidR="000D4125" w:rsidRPr="00C12B18">
        <w:rPr>
          <w:sz w:val="20"/>
          <w:szCs w:val="20"/>
        </w:rPr>
        <w:t xml:space="preserve">SSB-based solution </w:t>
      </w:r>
    </w:p>
    <w:p w14:paraId="0A4DDF92" w14:textId="5ABCBC50" w:rsidR="000D4125" w:rsidRPr="00C12B18" w:rsidRDefault="008864EB" w:rsidP="007608EF">
      <w:pPr>
        <w:pStyle w:val="ListParagraph"/>
        <w:numPr>
          <w:ilvl w:val="1"/>
          <w:numId w:val="15"/>
        </w:numPr>
        <w:ind w:firstLineChars="0"/>
        <w:rPr>
          <w:sz w:val="20"/>
          <w:szCs w:val="20"/>
        </w:rPr>
      </w:pPr>
      <w:r w:rsidRPr="00C12B18">
        <w:rPr>
          <w:rFonts w:hint="eastAsia"/>
          <w:sz w:val="20"/>
          <w:szCs w:val="20"/>
        </w:rPr>
        <w:t>U</w:t>
      </w:r>
      <w:r w:rsidRPr="00C12B18">
        <w:rPr>
          <w:sz w:val="20"/>
          <w:szCs w:val="20"/>
        </w:rPr>
        <w:t xml:space="preserve">E measures SSB that is not within its active BWP </w:t>
      </w:r>
    </w:p>
    <w:p w14:paraId="15912F45" w14:textId="570F4366" w:rsidR="008864EB" w:rsidRPr="00C12B18" w:rsidRDefault="008864EB" w:rsidP="007608EF">
      <w:pPr>
        <w:pStyle w:val="ListParagraph"/>
        <w:numPr>
          <w:ilvl w:val="0"/>
          <w:numId w:val="15"/>
        </w:numPr>
        <w:ind w:firstLineChars="0"/>
        <w:rPr>
          <w:sz w:val="20"/>
          <w:szCs w:val="20"/>
        </w:rPr>
      </w:pPr>
      <w:r w:rsidRPr="00C12B18">
        <w:rPr>
          <w:rFonts w:hint="eastAsia"/>
          <w:sz w:val="20"/>
          <w:szCs w:val="20"/>
        </w:rPr>
        <w:t>O</w:t>
      </w:r>
      <w:r w:rsidRPr="00C12B18">
        <w:rPr>
          <w:sz w:val="20"/>
          <w:szCs w:val="20"/>
        </w:rPr>
        <w:t xml:space="preserve">ption 3: </w:t>
      </w:r>
      <w:r w:rsidR="000C7929" w:rsidRPr="00C12B18">
        <w:rPr>
          <w:sz w:val="20"/>
          <w:szCs w:val="20"/>
        </w:rPr>
        <w:t>Utilization of NCD-SSB</w:t>
      </w:r>
    </w:p>
    <w:p w14:paraId="7F99850E" w14:textId="1D584CFB" w:rsidR="000C7929" w:rsidRDefault="00335E76" w:rsidP="007608EF">
      <w:pPr>
        <w:pStyle w:val="ListParagraph"/>
        <w:numPr>
          <w:ilvl w:val="1"/>
          <w:numId w:val="15"/>
        </w:numPr>
        <w:ind w:firstLineChars="0"/>
        <w:rPr>
          <w:sz w:val="20"/>
          <w:szCs w:val="20"/>
        </w:rPr>
      </w:pPr>
      <w:r w:rsidRPr="00C12B18">
        <w:rPr>
          <w:sz w:val="20"/>
          <w:szCs w:val="20"/>
        </w:rPr>
        <w:t xml:space="preserve">NW can transmit NCD-SSB for </w:t>
      </w:r>
      <w:proofErr w:type="spellStart"/>
      <w:r w:rsidRPr="00C12B18">
        <w:rPr>
          <w:sz w:val="20"/>
          <w:szCs w:val="20"/>
        </w:rPr>
        <w:t>RedCap</w:t>
      </w:r>
      <w:proofErr w:type="spellEnd"/>
      <w:r w:rsidRPr="00C12B18">
        <w:rPr>
          <w:sz w:val="20"/>
          <w:szCs w:val="20"/>
        </w:rPr>
        <w:t xml:space="preserve"> UE. </w:t>
      </w:r>
      <w:r w:rsidR="00463352" w:rsidRPr="00C12B18">
        <w:rPr>
          <w:sz w:val="20"/>
          <w:szCs w:val="20"/>
        </w:rPr>
        <w:t>Extension of NCD-SSB to non-</w:t>
      </w:r>
      <w:proofErr w:type="spellStart"/>
      <w:r w:rsidR="00463352" w:rsidRPr="00C12B18">
        <w:rPr>
          <w:sz w:val="20"/>
          <w:szCs w:val="20"/>
        </w:rPr>
        <w:t>RedCap</w:t>
      </w:r>
      <w:proofErr w:type="spellEnd"/>
      <w:r w:rsidR="00463352" w:rsidRPr="00C12B18">
        <w:rPr>
          <w:sz w:val="20"/>
          <w:szCs w:val="20"/>
        </w:rPr>
        <w:t xml:space="preserve"> UEs can also be a candidate solution </w:t>
      </w:r>
      <w:r w:rsidR="008673DE">
        <w:rPr>
          <w:sz w:val="20"/>
          <w:szCs w:val="20"/>
        </w:rPr>
        <w:t>for the support of FG6-1a</w:t>
      </w:r>
      <w:r w:rsidR="00463352" w:rsidRPr="00C12B18">
        <w:rPr>
          <w:sz w:val="20"/>
          <w:szCs w:val="20"/>
        </w:rPr>
        <w:t xml:space="preserve">. </w:t>
      </w:r>
    </w:p>
    <w:p w14:paraId="63204F65" w14:textId="6992AFC1" w:rsidR="00025214" w:rsidRDefault="00025214" w:rsidP="004F3261"/>
    <w:p w14:paraId="6C717F9E" w14:textId="61AF4457" w:rsidR="00685B07" w:rsidRDefault="00B475A8" w:rsidP="00B475A8">
      <w:r w:rsidRPr="00B475A8">
        <w:t xml:space="preserve">In our view, the support of FG 6-1a </w:t>
      </w:r>
      <w:r w:rsidR="008A75A6">
        <w:t xml:space="preserve">imply that UE performs L1 measurements </w:t>
      </w:r>
      <w:r w:rsidRPr="00B475A8">
        <w:t>based on CSI-RS according to the current specifications</w:t>
      </w:r>
      <w:r w:rsidR="008A75A6">
        <w:t xml:space="preserve">. </w:t>
      </w:r>
      <w:r w:rsidRPr="00B475A8">
        <w:t xml:space="preserve">TS38.300 suggests CSI-RS based L1 measurements are performed at BWP without SSB. TS 38.213 says UE is </w:t>
      </w:r>
      <w:r w:rsidR="00704E50">
        <w:t>not</w:t>
      </w:r>
      <w:r w:rsidRPr="00B475A8">
        <w:t xml:space="preserve"> required to measure RS outside active BWP. TS38.306 states CSI-RS based L1 measurement FGs (1-7, 2-24, and 2-31) are “mandatory” though with capability signaling</w:t>
      </w:r>
      <w:r w:rsidR="003104C3">
        <w:t>.</w:t>
      </w:r>
    </w:p>
    <w:p w14:paraId="1F2F4384" w14:textId="73C4D51D" w:rsidR="00B5742E" w:rsidRDefault="00B5742E" w:rsidP="00B5742E">
      <w:pPr>
        <w:pStyle w:val="Caption"/>
      </w:pPr>
      <w:bookmarkStart w:id="5" w:name="_Ref111194258"/>
      <w:r>
        <w:t xml:space="preserve">Observation </w:t>
      </w:r>
      <w:fldSimple w:instr=" SEQ Observation \* ARABIC ">
        <w:r w:rsidR="00CA5666">
          <w:rPr>
            <w:noProof/>
          </w:rPr>
          <w:t>1</w:t>
        </w:r>
      </w:fldSimple>
      <w:r>
        <w:t xml:space="preserve">: </w:t>
      </w:r>
      <w:r w:rsidR="00787DCC">
        <w:t xml:space="preserve">According to the current specification, the support of FG 6-1a </w:t>
      </w:r>
      <w:r w:rsidR="00100387">
        <w:t xml:space="preserve">implies </w:t>
      </w:r>
      <w:r w:rsidR="00BB2BED">
        <w:t>that UE should perform L1 measurements based on CSI-RS within its active BWP.</w:t>
      </w:r>
      <w:bookmarkEnd w:id="5"/>
      <w:r w:rsidR="00BB2BED">
        <w:t xml:space="preserve"> </w:t>
      </w:r>
    </w:p>
    <w:p w14:paraId="3A7DF1C5" w14:textId="663A60B4" w:rsidR="00F643F1" w:rsidRDefault="00685B07" w:rsidP="00F643F1">
      <w:r>
        <w:rPr>
          <w:rFonts w:hint="eastAsia"/>
        </w:rPr>
        <w:t>N</w:t>
      </w:r>
      <w:r>
        <w:t xml:space="preserve">o RAN1 specification impact has been identified to </w:t>
      </w:r>
      <w:r w:rsidR="00164A8C">
        <w:t xml:space="preserve">support </w:t>
      </w:r>
      <w:r w:rsidR="00222B8F">
        <w:t xml:space="preserve">FG 6-1a based on CSI-RS. </w:t>
      </w:r>
      <w:r w:rsidR="00BD4883">
        <w:t xml:space="preserve">As to RAN4 specification impact, </w:t>
      </w:r>
      <w:r w:rsidR="00577C05">
        <w:t xml:space="preserve">requirements for L1 measurements </w:t>
      </w:r>
      <w:r w:rsidR="007035A1">
        <w:t>assume</w:t>
      </w:r>
      <w:r w:rsidR="00577C05">
        <w:t xml:space="preserve"> that RS, SSB or CSI-RS, is contained within the active BWP. </w:t>
      </w:r>
      <w:r w:rsidR="007035A1">
        <w:t xml:space="preserve">No specification changes are identified to support FG 6-1a with L1 measurements based on CSI-RS in FR1. For FR2, </w:t>
      </w:r>
      <w:r w:rsidR="00500FCE">
        <w:t xml:space="preserve">new requirements are needed if CSI-RS to measure </w:t>
      </w:r>
      <w:r w:rsidR="00772B4B">
        <w:t xml:space="preserve">is configured to be </w:t>
      </w:r>
      <w:proofErr w:type="spellStart"/>
      <w:r w:rsidR="00772B4B">
        <w:t>QCL’ed</w:t>
      </w:r>
      <w:proofErr w:type="spellEnd"/>
      <w:r w:rsidR="00772B4B">
        <w:t xml:space="preserve"> to SSB outside the active BWP. </w:t>
      </w:r>
      <w:r w:rsidR="0027056E">
        <w:t xml:space="preserve">Alternatively, </w:t>
      </w:r>
      <w:r w:rsidR="00074420">
        <w:t>NW can configure the CSI-RS to measure with repetition ON</w:t>
      </w:r>
      <w:r w:rsidR="001D3BCD">
        <w:t xml:space="preserve"> though at the cost of significant overhead. </w:t>
      </w:r>
    </w:p>
    <w:p w14:paraId="689CD7F1" w14:textId="59CA38BA" w:rsidR="00C3365E" w:rsidRDefault="00C3365E" w:rsidP="00C3365E">
      <w:pPr>
        <w:pStyle w:val="Caption"/>
      </w:pPr>
      <w:bookmarkStart w:id="6" w:name="_Ref111194269"/>
      <w:r>
        <w:t xml:space="preserve">Observation </w:t>
      </w:r>
      <w:fldSimple w:instr=" SEQ Observation \* ARABIC ">
        <w:r w:rsidR="00CA5666">
          <w:rPr>
            <w:noProof/>
          </w:rPr>
          <w:t>2</w:t>
        </w:r>
      </w:fldSimple>
      <w:r>
        <w:t xml:space="preserve">: No RAN1 specification impact has been identified to </w:t>
      </w:r>
      <w:r w:rsidR="00E378AA">
        <w:t xml:space="preserve">support FG6-1a with </w:t>
      </w:r>
      <w:r w:rsidR="00690428">
        <w:t>CSI-RS based BM/RLM/BFD</w:t>
      </w:r>
      <w:r w:rsidR="00684BCA">
        <w:t>.</w:t>
      </w:r>
      <w:bookmarkEnd w:id="6"/>
      <w:r w:rsidR="00684BCA">
        <w:t xml:space="preserve"> </w:t>
      </w:r>
      <w:r w:rsidR="00E378AA">
        <w:t xml:space="preserve"> </w:t>
      </w:r>
    </w:p>
    <w:p w14:paraId="4BDAB285" w14:textId="3A049D11" w:rsidR="00690428" w:rsidRDefault="00690428" w:rsidP="00690428">
      <w:pPr>
        <w:pStyle w:val="Caption"/>
      </w:pPr>
      <w:bookmarkStart w:id="7" w:name="_Ref111194289"/>
      <w:r>
        <w:t xml:space="preserve">Observation </w:t>
      </w:r>
      <w:fldSimple w:instr=" SEQ Observation \* ARABIC ">
        <w:r w:rsidR="00CA5666">
          <w:rPr>
            <w:noProof/>
          </w:rPr>
          <w:t>3</w:t>
        </w:r>
      </w:fldSimple>
      <w:r>
        <w:t xml:space="preserve">: </w:t>
      </w:r>
      <w:r w:rsidR="002B79F3">
        <w:t xml:space="preserve">In FR1, </w:t>
      </w:r>
      <w:r>
        <w:t>No RAN4 specification impact is needed for CSI-RS based BM/RLM/BFD in FR1.</w:t>
      </w:r>
      <w:bookmarkEnd w:id="7"/>
      <w:r>
        <w:t xml:space="preserve"> </w:t>
      </w:r>
    </w:p>
    <w:p w14:paraId="43B035C9" w14:textId="1551C02D" w:rsidR="00CD4163" w:rsidRPr="00CD4163" w:rsidRDefault="00025A31" w:rsidP="00025A31">
      <w:pPr>
        <w:pStyle w:val="Caption"/>
      </w:pPr>
      <w:bookmarkStart w:id="8" w:name="_Ref111194295"/>
      <w:r>
        <w:t xml:space="preserve">Observation </w:t>
      </w:r>
      <w:fldSimple w:instr=" SEQ Observation \* ARABIC ">
        <w:r w:rsidR="00CA5666">
          <w:rPr>
            <w:noProof/>
          </w:rPr>
          <w:t>4</w:t>
        </w:r>
      </w:fldSimple>
      <w:r>
        <w:t xml:space="preserve">: </w:t>
      </w:r>
      <w:r w:rsidR="002B79F3">
        <w:t xml:space="preserve">In FR2, new requirements are needed for CSI-RS based BM/RLM/BFD when CSI-RS is configured to be </w:t>
      </w:r>
      <w:proofErr w:type="spellStart"/>
      <w:r w:rsidR="002B79F3">
        <w:t>QCL’ed</w:t>
      </w:r>
      <w:proofErr w:type="spellEnd"/>
      <w:r w:rsidR="002B79F3">
        <w:t xml:space="preserve"> to SSB. Alternatively, </w:t>
      </w:r>
      <w:r w:rsidR="0028048A">
        <w:t>CSI-RS can be configured with repetition ON which increases NW’s RS overhead.</w:t>
      </w:r>
      <w:bookmarkEnd w:id="8"/>
      <w:r w:rsidR="0028048A">
        <w:t xml:space="preserve"> </w:t>
      </w:r>
    </w:p>
    <w:p w14:paraId="4B97B7E8" w14:textId="77777777" w:rsidR="00C55139" w:rsidRDefault="00C55139" w:rsidP="00F643F1"/>
    <w:p w14:paraId="7AE2DE05" w14:textId="472E058C" w:rsidR="00F643F1" w:rsidRDefault="00A554D5" w:rsidP="00F643F1">
      <w:r>
        <w:rPr>
          <w:rFonts w:hint="eastAsia"/>
        </w:rPr>
        <w:t>A</w:t>
      </w:r>
      <w:r>
        <w:t xml:space="preserve">s to Option 2 using SSB outside active BWP, </w:t>
      </w:r>
      <w:r w:rsidR="008C64B0">
        <w:t xml:space="preserve">it is clearly not aligned with the current specification </w:t>
      </w:r>
      <w:r w:rsidR="00EF0163">
        <w:t xml:space="preserve">which explicitly states that </w:t>
      </w:r>
      <w:r w:rsidR="001B2597">
        <w:t>“</w:t>
      </w:r>
      <w:r w:rsidR="00EF0163">
        <w:t xml:space="preserve">UE is not required to </w:t>
      </w:r>
      <w:r w:rsidR="00532FBD">
        <w:t xml:space="preserve">monitor </w:t>
      </w:r>
      <w:r w:rsidR="001B2597">
        <w:t>downlink radio link quality in DL BWPs other than the active BWP.”</w:t>
      </w:r>
      <w:r w:rsidR="00EF0163">
        <w:t xml:space="preserve"> </w:t>
      </w:r>
      <w:r w:rsidR="001B2597">
        <w:t xml:space="preserve">[TS 38.213] </w:t>
      </w:r>
      <w:r w:rsidR="00AB04E7">
        <w:t xml:space="preserve">Specification changes are </w:t>
      </w:r>
      <w:r w:rsidR="002F1E6A">
        <w:t xml:space="preserve">required </w:t>
      </w:r>
      <w:r w:rsidR="008E693B">
        <w:t xml:space="preserve">to relax this restriction. </w:t>
      </w:r>
      <w:r w:rsidR="003201EC">
        <w:t xml:space="preserve">In addition, RAN4 requirements for L1 measurements have assumed that target RS is within the active BWP. New requirements are foreseen to support </w:t>
      </w:r>
      <w:r w:rsidR="000C2213">
        <w:t xml:space="preserve">the SSB based solution. </w:t>
      </w:r>
    </w:p>
    <w:p w14:paraId="3B97F588" w14:textId="73586771" w:rsidR="007408E7" w:rsidRDefault="00FA2B97" w:rsidP="00D5270B">
      <w:pPr>
        <w:pStyle w:val="Caption"/>
      </w:pPr>
      <w:bookmarkStart w:id="9" w:name="_Ref111194302"/>
      <w:r>
        <w:t xml:space="preserve">Observation </w:t>
      </w:r>
      <w:fldSimple w:instr=" SEQ Observation \* ARABIC ">
        <w:r w:rsidR="00CA5666">
          <w:rPr>
            <w:noProof/>
          </w:rPr>
          <w:t>5</w:t>
        </w:r>
      </w:fldSimple>
      <w:r>
        <w:t>: Specification changes including new requirements are required to support L1 measurements based on SSBs that are not within the active BWP.</w:t>
      </w:r>
      <w:bookmarkEnd w:id="9"/>
      <w:r>
        <w:t xml:space="preserve"> </w:t>
      </w:r>
    </w:p>
    <w:p w14:paraId="27F60743" w14:textId="4CB23613" w:rsidR="007408E7" w:rsidRDefault="00E80E1B" w:rsidP="007408E7">
      <w:r>
        <w:lastRenderedPageBreak/>
        <w:t>It was agreed i</w:t>
      </w:r>
      <w:r w:rsidR="000B3AC9">
        <w:t xml:space="preserve">n Rel-17 </w:t>
      </w:r>
      <w:proofErr w:type="spellStart"/>
      <w:r w:rsidR="000B3AC9">
        <w:t>RedCap</w:t>
      </w:r>
      <w:proofErr w:type="spellEnd"/>
      <w:r w:rsidR="000B3AC9">
        <w:t xml:space="preserve"> WI</w:t>
      </w:r>
      <w:r>
        <w:t xml:space="preserve"> that non-cell defining SSBs could be configured in UE </w:t>
      </w:r>
      <w:r w:rsidRPr="00E80E1B">
        <w:rPr>
          <w:i/>
          <w:iCs/>
        </w:rPr>
        <w:t>dedicated</w:t>
      </w:r>
      <w:r>
        <w:t xml:space="preserve"> DL BWPs. Though it is configured in a UE-specific way, the transmission of NCD-SSB is </w:t>
      </w:r>
      <w:r w:rsidR="0096764F">
        <w:t>more</w:t>
      </w:r>
      <w:r>
        <w:t xml:space="preserve"> cell-specific than UE-specific from the NW perspective. </w:t>
      </w:r>
      <w:r w:rsidR="00771F85">
        <w:t>Hence</w:t>
      </w:r>
      <w:r w:rsidR="0096764F">
        <w:t>, it is reasonable to consider extend</w:t>
      </w:r>
      <w:r w:rsidR="00924892">
        <w:t>ing</w:t>
      </w:r>
      <w:r w:rsidR="0096764F">
        <w:t xml:space="preserve"> the usage and support from </w:t>
      </w:r>
      <w:proofErr w:type="spellStart"/>
      <w:r w:rsidR="0096764F">
        <w:t>RedCap</w:t>
      </w:r>
      <w:proofErr w:type="spellEnd"/>
      <w:r w:rsidR="0096764F">
        <w:t xml:space="preserve"> UEs to non-</w:t>
      </w:r>
      <w:proofErr w:type="spellStart"/>
      <w:r w:rsidR="0096764F">
        <w:t>RedCap</w:t>
      </w:r>
      <w:proofErr w:type="spellEnd"/>
      <w:r w:rsidR="0096764F">
        <w:t xml:space="preserve"> UEs. </w:t>
      </w:r>
      <w:r w:rsidR="009F0973">
        <w:t>However, it was agreed in RAN2 the extension of NCD-SSB to non-</w:t>
      </w:r>
      <w:proofErr w:type="spellStart"/>
      <w:r w:rsidR="009F0973">
        <w:t>RedCap</w:t>
      </w:r>
      <w:proofErr w:type="spellEnd"/>
      <w:r w:rsidR="009F0973">
        <w:t xml:space="preserve"> UEs was deprioritized </w:t>
      </w:r>
      <w:r w:rsidR="00C32274">
        <w:t xml:space="preserve">in Rel-17. </w:t>
      </w:r>
      <w:r w:rsidR="00BC19CF">
        <w:t>It is also unclear how much the potential specification impact would be</w:t>
      </w:r>
      <w:r w:rsidR="00071CB6">
        <w:t xml:space="preserve">. </w:t>
      </w:r>
      <w:r w:rsidR="000E6B1C">
        <w:t xml:space="preserve">Therefore, the discussion of this proposal should only happen in Rel-18 or a later release. </w:t>
      </w:r>
    </w:p>
    <w:p w14:paraId="6BD15C34" w14:textId="060F95B7" w:rsidR="000E6B1C" w:rsidRDefault="00D17194" w:rsidP="00D17194">
      <w:pPr>
        <w:pStyle w:val="Caption"/>
      </w:pPr>
      <w:bookmarkStart w:id="10" w:name="_Ref111194315"/>
      <w:r>
        <w:t xml:space="preserve">Observation </w:t>
      </w:r>
      <w:fldSimple w:instr=" SEQ Observation \* ARABIC ">
        <w:r w:rsidR="00CA5666">
          <w:rPr>
            <w:noProof/>
          </w:rPr>
          <w:t>6</w:t>
        </w:r>
      </w:fldSimple>
      <w:r>
        <w:t xml:space="preserve">: </w:t>
      </w:r>
      <w:r w:rsidR="0066444B">
        <w:t>RAN2 has agreed to deprioritize the discussion of extending NCD-SSB to non-</w:t>
      </w:r>
      <w:proofErr w:type="spellStart"/>
      <w:r w:rsidR="0066444B">
        <w:t>RedCap</w:t>
      </w:r>
      <w:proofErr w:type="spellEnd"/>
      <w:r w:rsidR="0066444B">
        <w:t xml:space="preserve"> UEs in Rel-17. </w:t>
      </w:r>
      <w:r w:rsidR="00817E38">
        <w:t>In other words, d</w:t>
      </w:r>
      <w:r w:rsidR="00C52F3C">
        <w:t>iscussions should only happen in Rel-18 or a later release.</w:t>
      </w:r>
      <w:bookmarkEnd w:id="10"/>
      <w:r w:rsidR="00C52F3C">
        <w:t xml:space="preserve"> </w:t>
      </w:r>
    </w:p>
    <w:p w14:paraId="0680457B" w14:textId="77777777" w:rsidR="00361E48" w:rsidRPr="00AA6562" w:rsidRDefault="00361E48" w:rsidP="00361E48"/>
    <w:p w14:paraId="01F63689" w14:textId="1733FBCA" w:rsidR="00361E48" w:rsidRDefault="00143680" w:rsidP="00361E48">
      <w:pPr>
        <w:pStyle w:val="Heading1"/>
      </w:pPr>
      <w:r>
        <w:t xml:space="preserve">Consideration of </w:t>
      </w:r>
      <w:r w:rsidR="00670559">
        <w:t>SSB-based Solution</w:t>
      </w:r>
      <w:r w:rsidR="00361E48">
        <w:t xml:space="preserve"> </w:t>
      </w:r>
    </w:p>
    <w:p w14:paraId="6947DD0A" w14:textId="5B47E704" w:rsidR="00AA6562" w:rsidRPr="009A688E" w:rsidRDefault="00C532FE" w:rsidP="00AA6562">
      <w:pPr>
        <w:rPr>
          <w:rFonts w:eastAsiaTheme="minorEastAsia"/>
          <w:lang w:eastAsia="zh-TW"/>
        </w:rPr>
      </w:pPr>
      <w:r>
        <w:rPr>
          <w:rFonts w:hint="eastAsia"/>
        </w:rPr>
        <w:t>C</w:t>
      </w:r>
      <w:r>
        <w:t xml:space="preserve">onsidering </w:t>
      </w:r>
      <w:r w:rsidR="00B13A4E">
        <w:t>the CSI-RS overhead with repetition on in FR2, SSB-based solution can serve as alternative to support FG6-1a</w:t>
      </w:r>
      <w:r w:rsidR="005221D2">
        <w:t>.</w:t>
      </w:r>
      <w:r w:rsidR="00DA120C">
        <w:t xml:space="preserve"> </w:t>
      </w:r>
      <w:r w:rsidR="00831EBD">
        <w:t xml:space="preserve">Some questions for discussion have been identified for </w:t>
      </w:r>
      <w:r w:rsidR="00B13A4E">
        <w:t xml:space="preserve">this SSB-based solution </w:t>
      </w:r>
      <w:r w:rsidR="00831EBD">
        <w:t xml:space="preserve">as follows: </w:t>
      </w:r>
      <w:r w:rsidR="00B13A4E">
        <w:t xml:space="preserve"> </w:t>
      </w:r>
    </w:p>
    <w:p w14:paraId="6E334816" w14:textId="0C8D211E" w:rsidR="00B13A4E" w:rsidRPr="006554C4" w:rsidRDefault="0064281D" w:rsidP="007608EF">
      <w:pPr>
        <w:pStyle w:val="ListParagraph"/>
        <w:numPr>
          <w:ilvl w:val="0"/>
          <w:numId w:val="16"/>
        </w:numPr>
        <w:ind w:firstLineChars="0"/>
        <w:rPr>
          <w:sz w:val="20"/>
          <w:szCs w:val="20"/>
        </w:rPr>
      </w:pPr>
      <w:r w:rsidRPr="006554C4">
        <w:rPr>
          <w:sz w:val="20"/>
          <w:szCs w:val="20"/>
        </w:rPr>
        <w:t>Whether UE requires a gap, a small gap, or no gap when performing L1 measurements using SSBs that are not within its active BWP</w:t>
      </w:r>
      <w:r w:rsidR="0065646C" w:rsidRPr="006554C4">
        <w:rPr>
          <w:sz w:val="20"/>
          <w:szCs w:val="20"/>
        </w:rPr>
        <w:t xml:space="preserve">? </w:t>
      </w:r>
    </w:p>
    <w:p w14:paraId="610F6B5D" w14:textId="3F0914A8" w:rsidR="0064281D" w:rsidRPr="006554C4" w:rsidRDefault="0064281D" w:rsidP="007608EF">
      <w:pPr>
        <w:pStyle w:val="ListParagraph"/>
        <w:numPr>
          <w:ilvl w:val="0"/>
          <w:numId w:val="16"/>
        </w:numPr>
        <w:ind w:firstLineChars="0"/>
        <w:rPr>
          <w:sz w:val="20"/>
          <w:szCs w:val="20"/>
        </w:rPr>
      </w:pPr>
      <w:r w:rsidRPr="006554C4">
        <w:rPr>
          <w:rFonts w:hint="eastAsia"/>
          <w:sz w:val="20"/>
          <w:szCs w:val="20"/>
        </w:rPr>
        <w:t>W</w:t>
      </w:r>
      <w:r w:rsidRPr="006554C4">
        <w:rPr>
          <w:sz w:val="20"/>
          <w:szCs w:val="20"/>
        </w:rPr>
        <w:t>hether it is applicable to SpCell only or SCells as well</w:t>
      </w:r>
      <w:r w:rsidR="008B6EE8" w:rsidRPr="006554C4">
        <w:rPr>
          <w:sz w:val="20"/>
          <w:szCs w:val="20"/>
        </w:rPr>
        <w:t xml:space="preserve">? </w:t>
      </w:r>
    </w:p>
    <w:p w14:paraId="7245E99F" w14:textId="0D4DECB4" w:rsidR="00235B18" w:rsidRPr="006554C4" w:rsidRDefault="003335AF" w:rsidP="007608EF">
      <w:pPr>
        <w:pStyle w:val="ListParagraph"/>
        <w:numPr>
          <w:ilvl w:val="0"/>
          <w:numId w:val="16"/>
        </w:numPr>
        <w:ind w:firstLineChars="0"/>
        <w:rPr>
          <w:sz w:val="20"/>
          <w:szCs w:val="20"/>
        </w:rPr>
      </w:pPr>
      <w:r w:rsidRPr="006554C4">
        <w:rPr>
          <w:sz w:val="20"/>
          <w:szCs w:val="20"/>
        </w:rPr>
        <w:t xml:space="preserve">Whether to share a common framework with an existing feature, e.g. Rel-16 </w:t>
      </w:r>
      <w:proofErr w:type="spellStart"/>
      <w:r w:rsidRPr="006554C4">
        <w:rPr>
          <w:sz w:val="20"/>
          <w:szCs w:val="20"/>
        </w:rPr>
        <w:t>NeedForGaps</w:t>
      </w:r>
      <w:proofErr w:type="spellEnd"/>
      <w:r w:rsidRPr="006554C4">
        <w:rPr>
          <w:sz w:val="20"/>
          <w:szCs w:val="20"/>
        </w:rPr>
        <w:t xml:space="preserve"> in Rel-16 or Network Controlled Small Gap (NCSG) in Rel-17</w:t>
      </w:r>
      <w:r w:rsidR="00DB332C" w:rsidRPr="006554C4">
        <w:rPr>
          <w:sz w:val="20"/>
          <w:szCs w:val="20"/>
        </w:rPr>
        <w:t xml:space="preserve">? </w:t>
      </w:r>
    </w:p>
    <w:p w14:paraId="51E6B299" w14:textId="4404F0E8" w:rsidR="0064281D" w:rsidRDefault="00235B18" w:rsidP="007608EF">
      <w:pPr>
        <w:pStyle w:val="ListParagraph"/>
        <w:numPr>
          <w:ilvl w:val="0"/>
          <w:numId w:val="16"/>
        </w:numPr>
        <w:ind w:firstLineChars="0"/>
        <w:rPr>
          <w:sz w:val="20"/>
          <w:szCs w:val="20"/>
        </w:rPr>
      </w:pPr>
      <w:r w:rsidRPr="006554C4">
        <w:rPr>
          <w:sz w:val="20"/>
          <w:szCs w:val="20"/>
        </w:rPr>
        <w:t xml:space="preserve">Timeline: </w:t>
      </w:r>
      <w:r w:rsidR="00DC1D2E">
        <w:rPr>
          <w:sz w:val="20"/>
          <w:szCs w:val="20"/>
        </w:rPr>
        <w:t xml:space="preserve">If a new UE capability is to </w:t>
      </w:r>
      <w:r w:rsidR="00D45458">
        <w:rPr>
          <w:sz w:val="20"/>
          <w:szCs w:val="20"/>
        </w:rPr>
        <w:t xml:space="preserve">be </w:t>
      </w:r>
      <w:r w:rsidR="00DC1D2E">
        <w:rPr>
          <w:sz w:val="20"/>
          <w:szCs w:val="20"/>
        </w:rPr>
        <w:t xml:space="preserve">introduced, it should be for </w:t>
      </w:r>
      <w:r w:rsidRPr="006554C4">
        <w:rPr>
          <w:sz w:val="20"/>
          <w:szCs w:val="20"/>
        </w:rPr>
        <w:t xml:space="preserve">Rel-17 or </w:t>
      </w:r>
      <w:r w:rsidR="00DC1D2E">
        <w:rPr>
          <w:sz w:val="20"/>
          <w:szCs w:val="20"/>
        </w:rPr>
        <w:t xml:space="preserve">for </w:t>
      </w:r>
      <w:r w:rsidRPr="006554C4">
        <w:rPr>
          <w:sz w:val="20"/>
          <w:szCs w:val="20"/>
        </w:rPr>
        <w:t>Rel-18?</w:t>
      </w:r>
    </w:p>
    <w:p w14:paraId="39BA0061" w14:textId="68AB99AB" w:rsidR="006554C4" w:rsidRDefault="006554C4" w:rsidP="006554C4"/>
    <w:p w14:paraId="1A333540" w14:textId="294CAED9" w:rsidR="006554C4" w:rsidRDefault="00A14C3F" w:rsidP="006554C4">
      <w:r>
        <w:t xml:space="preserve">One of the motivations to enable FG6-1a </w:t>
      </w:r>
      <w:r w:rsidR="00E12DCE">
        <w:t xml:space="preserve">is </w:t>
      </w:r>
      <w:r w:rsidR="00935E6D">
        <w:t xml:space="preserve">to achieve UE power saving while supporting NW’s load balancing. </w:t>
      </w:r>
      <w:r w:rsidR="00935E6D" w:rsidRPr="00935E6D">
        <w:t xml:space="preserve">To achieve power efficiency, </w:t>
      </w:r>
      <w:r w:rsidR="00597F48">
        <w:t>a non-</w:t>
      </w:r>
      <w:proofErr w:type="spellStart"/>
      <w:r w:rsidR="00597F48">
        <w:t>RedCap</w:t>
      </w:r>
      <w:proofErr w:type="spellEnd"/>
      <w:r w:rsidR="00597F48">
        <w:t xml:space="preserve"> </w:t>
      </w:r>
      <w:r w:rsidR="00BC1583">
        <w:t xml:space="preserve">UE should operate both its </w:t>
      </w:r>
      <w:r w:rsidR="00935E6D" w:rsidRPr="00935E6D">
        <w:t xml:space="preserve">RF and BB in narrow </w:t>
      </w:r>
      <w:r w:rsidR="00BC1583">
        <w:t xml:space="preserve">bandwidth and cover only BWP during </w:t>
      </w:r>
      <w:r w:rsidR="00935E6D" w:rsidRPr="00935E6D">
        <w:t xml:space="preserve">non-SSB symbols. </w:t>
      </w:r>
      <w:r w:rsidR="00597F48">
        <w:t xml:space="preserve">To measure SSB during </w:t>
      </w:r>
      <w:r w:rsidR="00935E6D" w:rsidRPr="00935E6D">
        <w:t xml:space="preserve">SSB symbols, </w:t>
      </w:r>
      <w:r w:rsidR="00597F48">
        <w:t>the non-</w:t>
      </w:r>
      <w:proofErr w:type="spellStart"/>
      <w:r w:rsidR="00597F48">
        <w:t>RedCap</w:t>
      </w:r>
      <w:proofErr w:type="spellEnd"/>
      <w:r w:rsidR="00597F48">
        <w:t xml:space="preserve"> </w:t>
      </w:r>
      <w:r w:rsidR="00935E6D" w:rsidRPr="00935E6D">
        <w:t xml:space="preserve">UE then changes to wideband operation for </w:t>
      </w:r>
      <w:r w:rsidR="00597F48">
        <w:t xml:space="preserve">simultaneous data reception and </w:t>
      </w:r>
      <w:r w:rsidR="00935E6D" w:rsidRPr="00935E6D">
        <w:t xml:space="preserve">SSB-based measurements. </w:t>
      </w:r>
      <w:r w:rsidR="00AE668B">
        <w:t xml:space="preserve">With this operation, a small gap should be allocated for UE to </w:t>
      </w:r>
      <w:r w:rsidR="00174FBD">
        <w:t>perform RF/BB reconfiguration</w:t>
      </w:r>
      <w:r w:rsidR="004C218D">
        <w:t xml:space="preserve"> before and after the measurements. </w:t>
      </w:r>
    </w:p>
    <w:p w14:paraId="2704EB88" w14:textId="5FA740A9" w:rsidR="00E96EF5" w:rsidRDefault="002E7BCF" w:rsidP="002E7BCF">
      <w:pPr>
        <w:pStyle w:val="Caption"/>
      </w:pPr>
      <w:bookmarkStart w:id="11" w:name="_Ref111194322"/>
      <w:r>
        <w:t xml:space="preserve">Observation </w:t>
      </w:r>
      <w:fldSimple w:instr=" SEQ Observation \* ARABIC ">
        <w:r w:rsidR="00CA5666">
          <w:rPr>
            <w:noProof/>
          </w:rPr>
          <w:t>7</w:t>
        </w:r>
      </w:fldSimple>
      <w:r>
        <w:t xml:space="preserve">: </w:t>
      </w:r>
      <w:r w:rsidR="001C2528">
        <w:t>To achieve most UE power saving, a small gap is required for non-</w:t>
      </w:r>
      <w:proofErr w:type="spellStart"/>
      <w:r w:rsidR="001C2528">
        <w:t>RedCap</w:t>
      </w:r>
      <w:proofErr w:type="spellEnd"/>
      <w:r w:rsidR="001C2528">
        <w:t xml:space="preserve"> UEs </w:t>
      </w:r>
      <w:r w:rsidR="00C00ECE" w:rsidRPr="00C00ECE">
        <w:t>to perform RF/BB reconfiguration and measure SSBs outside its active BWP.</w:t>
      </w:r>
      <w:bookmarkEnd w:id="11"/>
      <w:r w:rsidR="00C00ECE">
        <w:t xml:space="preserve"> </w:t>
      </w:r>
    </w:p>
    <w:p w14:paraId="7C26ECFF" w14:textId="21F21481" w:rsidR="00E96EF5" w:rsidRDefault="00CE3133" w:rsidP="00CE3133">
      <w:pPr>
        <w:pStyle w:val="Caption"/>
      </w:pPr>
      <w:bookmarkStart w:id="12" w:name="_Ref111194755"/>
      <w:r>
        <w:t xml:space="preserve">Proposal </w:t>
      </w:r>
      <w:fldSimple w:instr=" SEQ Proposal \* ARABIC ">
        <w:r w:rsidR="00CA5666">
          <w:rPr>
            <w:noProof/>
          </w:rPr>
          <w:t>4</w:t>
        </w:r>
      </w:fldSimple>
      <w:r>
        <w:t xml:space="preserve">: </w:t>
      </w:r>
      <w:r w:rsidR="009C43AF" w:rsidRPr="009C43AF">
        <w:t>For non-</w:t>
      </w:r>
      <w:proofErr w:type="spellStart"/>
      <w:r w:rsidR="009C43AF" w:rsidRPr="009C43AF">
        <w:t>RedCap</w:t>
      </w:r>
      <w:proofErr w:type="spellEnd"/>
      <w:r w:rsidR="009C43AF" w:rsidRPr="009C43AF">
        <w:t xml:space="preserve"> UEs, </w:t>
      </w:r>
      <w:r w:rsidR="00EB2C84">
        <w:t xml:space="preserve">at least a small gap should be allocated for the UE to perform </w:t>
      </w:r>
      <w:r w:rsidR="009C43AF" w:rsidRPr="009C43AF">
        <w:t>SSB-based RLM/BFD/CBD/BM using SSBs outside active BWP.</w:t>
      </w:r>
      <w:bookmarkEnd w:id="12"/>
      <w:r w:rsidR="009C43AF" w:rsidRPr="009C43AF">
        <w:t xml:space="preserve">  </w:t>
      </w:r>
    </w:p>
    <w:p w14:paraId="7DDC76FF" w14:textId="26874FC5" w:rsidR="004C218D" w:rsidRDefault="00524215" w:rsidP="00524215">
      <w:pPr>
        <w:pStyle w:val="Caption"/>
        <w:rPr>
          <w:b w:val="0"/>
          <w:bCs/>
        </w:rPr>
      </w:pPr>
      <w:r w:rsidRPr="00524215">
        <w:rPr>
          <w:b w:val="0"/>
          <w:bCs/>
        </w:rPr>
        <w:t>For the scenario of interest</w:t>
      </w:r>
      <w:r w:rsidR="00621410">
        <w:rPr>
          <w:b w:val="0"/>
          <w:bCs/>
        </w:rPr>
        <w:t xml:space="preserve"> where </w:t>
      </w:r>
      <w:r w:rsidRPr="00524215">
        <w:rPr>
          <w:b w:val="0"/>
          <w:bCs/>
        </w:rPr>
        <w:t>narrow BWPs being configured for UE power saving, UE is likely to be in a low traffic mode without SCells or with dormant SCells.</w:t>
      </w:r>
      <w:r w:rsidR="00621410">
        <w:rPr>
          <w:rFonts w:hint="eastAsia"/>
          <w:b w:val="0"/>
          <w:bCs/>
        </w:rPr>
        <w:t xml:space="preserve"> </w:t>
      </w:r>
      <w:r w:rsidRPr="00524215">
        <w:rPr>
          <w:b w:val="0"/>
          <w:bCs/>
        </w:rPr>
        <w:t xml:space="preserve">In our view, the dormant BWP in a dormant SCell </w:t>
      </w:r>
      <w:r w:rsidR="002B2306">
        <w:rPr>
          <w:b w:val="0"/>
          <w:bCs/>
        </w:rPr>
        <w:t xml:space="preserve">whether it is a wideband or narrowband BWP </w:t>
      </w:r>
      <w:r w:rsidRPr="00524215">
        <w:rPr>
          <w:b w:val="0"/>
          <w:bCs/>
        </w:rPr>
        <w:t>can be configured to contain CD-SSB.</w:t>
      </w:r>
      <w:r w:rsidR="00F835CC">
        <w:rPr>
          <w:b w:val="0"/>
          <w:bCs/>
        </w:rPr>
        <w:t xml:space="preserve"> </w:t>
      </w:r>
    </w:p>
    <w:p w14:paraId="300C09CA" w14:textId="1CE8ABA5" w:rsidR="00CE3133" w:rsidRDefault="00CE3133" w:rsidP="00CE3133">
      <w:pPr>
        <w:pStyle w:val="Caption"/>
      </w:pPr>
      <w:bookmarkStart w:id="13" w:name="_Ref111194337"/>
      <w:r>
        <w:t xml:space="preserve">Observation </w:t>
      </w:r>
      <w:fldSimple w:instr=" SEQ Observation \* ARABIC ">
        <w:r w:rsidR="00CA5666">
          <w:rPr>
            <w:noProof/>
          </w:rPr>
          <w:t>8</w:t>
        </w:r>
      </w:fldSimple>
      <w:r>
        <w:t xml:space="preserve">: </w:t>
      </w:r>
      <w:r w:rsidRPr="00CE3133">
        <w:t>When UE is configured with narrow BWP for power saving on PCell/PSCell, its traffic load is very likely to be low and its SCells, if any, are likely to be deactivated or dormant.</w:t>
      </w:r>
      <w:bookmarkEnd w:id="13"/>
    </w:p>
    <w:p w14:paraId="6960242E" w14:textId="0765EAE0" w:rsidR="00CE3133" w:rsidRDefault="00CE3133" w:rsidP="00CE3133">
      <w:pPr>
        <w:pStyle w:val="Caption"/>
      </w:pPr>
      <w:bookmarkStart w:id="14" w:name="_Ref111194763"/>
      <w:r>
        <w:t xml:space="preserve">Proposal </w:t>
      </w:r>
      <w:fldSimple w:instr=" SEQ Proposal \* ARABIC ">
        <w:r w:rsidR="00CA5666">
          <w:rPr>
            <w:noProof/>
          </w:rPr>
          <w:t>5</w:t>
        </w:r>
      </w:fldSimple>
      <w:r>
        <w:t xml:space="preserve">: </w:t>
      </w:r>
      <w:r w:rsidRPr="00CE3133">
        <w:t>The support for SSB-based L1 measurements using SSBs outside active BWP is applicable to PCell/PSCell only.</w:t>
      </w:r>
      <w:bookmarkEnd w:id="14"/>
      <w:r>
        <w:t xml:space="preserve"> </w:t>
      </w:r>
    </w:p>
    <w:p w14:paraId="31A69D9B" w14:textId="5251F27B" w:rsidR="002455B8" w:rsidRDefault="002455B8" w:rsidP="002455B8">
      <w:r w:rsidRPr="002455B8">
        <w:t xml:space="preserve">Both R16 </w:t>
      </w:r>
      <w:proofErr w:type="spellStart"/>
      <w:r w:rsidRPr="002455B8">
        <w:t>NeedForGap</w:t>
      </w:r>
      <w:proofErr w:type="spellEnd"/>
      <w:r w:rsidRPr="002455B8">
        <w:t xml:space="preserve"> and R17 NCSG have discussed the scenario that UE performs SSB-based RRM measurements using SSBs outside its active BWP. </w:t>
      </w:r>
      <w:r w:rsidR="00E67171">
        <w:t xml:space="preserve">They can be considered to serve as a starting point for SSB-based L1 measurements being discussed. </w:t>
      </w:r>
      <w:r w:rsidR="000B3B8F">
        <w:t xml:space="preserve">If UE indicates the support for R16 </w:t>
      </w:r>
      <w:proofErr w:type="spellStart"/>
      <w:r w:rsidR="000B3B8F">
        <w:t>NeedForGaps</w:t>
      </w:r>
      <w:proofErr w:type="spellEnd"/>
      <w:r w:rsidR="000B3B8F">
        <w:t xml:space="preserve">, </w:t>
      </w:r>
      <w:r w:rsidR="00035525">
        <w:t xml:space="preserve">currently it can only </w:t>
      </w:r>
      <w:r w:rsidR="000B3B8F">
        <w:t>indicate either “</w:t>
      </w:r>
      <w:r w:rsidR="000B3B8F" w:rsidRPr="000B3B8F">
        <w:rPr>
          <w:i/>
          <w:iCs/>
        </w:rPr>
        <w:t>gap</w:t>
      </w:r>
      <w:r w:rsidR="000B3B8F">
        <w:t xml:space="preserve">” or “no-gap” to NW. </w:t>
      </w:r>
      <w:r w:rsidR="00E961E9">
        <w:t xml:space="preserve">Whether </w:t>
      </w:r>
      <w:r w:rsidR="004548C2">
        <w:t xml:space="preserve">additional interruption is allowed </w:t>
      </w:r>
      <w:r w:rsidR="00F83E0F">
        <w:t>when UE reporting “</w:t>
      </w:r>
      <w:proofErr w:type="spellStart"/>
      <w:r w:rsidR="00F83E0F">
        <w:t>NeedForGaps</w:t>
      </w:r>
      <w:proofErr w:type="spellEnd"/>
      <w:r w:rsidR="00F83E0F">
        <w:t xml:space="preserve">” is to be discussed in </w:t>
      </w:r>
      <w:r w:rsidR="00035525">
        <w:t xml:space="preserve">RAN4 Rel-18 WI. </w:t>
      </w:r>
      <w:r w:rsidR="00AF57DA">
        <w:t xml:space="preserve">Besides requirements for R16 </w:t>
      </w:r>
      <w:proofErr w:type="spellStart"/>
      <w:r w:rsidR="00AF57DA">
        <w:t>NeedForGaps</w:t>
      </w:r>
      <w:proofErr w:type="spellEnd"/>
      <w:r w:rsidR="00AF57DA">
        <w:t xml:space="preserve"> are not completed and are to be discussed in the Rel-18 WI. </w:t>
      </w:r>
      <w:r w:rsidR="00BE672E">
        <w:t xml:space="preserve">In contrast to R16 </w:t>
      </w:r>
      <w:proofErr w:type="spellStart"/>
      <w:r w:rsidR="00BE672E">
        <w:t>NeedForGaps</w:t>
      </w:r>
      <w:proofErr w:type="spellEnd"/>
      <w:r w:rsidR="00BE672E">
        <w:t xml:space="preserve">, R17 NCSG provides more capability granularity for UE to report. UE can report from </w:t>
      </w:r>
      <w:r w:rsidR="00BE672E" w:rsidRPr="002455B8">
        <w:t xml:space="preserve">{gap, </w:t>
      </w:r>
      <w:proofErr w:type="spellStart"/>
      <w:r w:rsidR="00BE672E" w:rsidRPr="002455B8">
        <w:t>ncsg</w:t>
      </w:r>
      <w:proofErr w:type="spellEnd"/>
      <w:r w:rsidR="00BE672E" w:rsidRPr="002455B8">
        <w:t xml:space="preserve">, </w:t>
      </w:r>
      <w:proofErr w:type="spellStart"/>
      <w:r w:rsidR="00BE672E" w:rsidRPr="002455B8">
        <w:t>nogap-noncsg</w:t>
      </w:r>
      <w:proofErr w:type="spellEnd"/>
      <w:r w:rsidR="00BE672E" w:rsidRPr="002455B8">
        <w:t>}</w:t>
      </w:r>
      <w:r w:rsidR="00870A26">
        <w:t xml:space="preserve"> when reporting R17 NCSG. </w:t>
      </w:r>
      <w:r w:rsidR="003E553B">
        <w:t>Furthermore, t</w:t>
      </w:r>
      <w:r w:rsidR="00D523BC" w:rsidRPr="00D523BC">
        <w:t>he L3 measurement requirements for NCSG have been completed. There is already a foundation for RAN4 to further consider L1 measurements on top of it.</w:t>
      </w:r>
    </w:p>
    <w:p w14:paraId="2CD036DF" w14:textId="1A263393" w:rsidR="00824FE5" w:rsidRDefault="00824FE5" w:rsidP="00824FE5">
      <w:pPr>
        <w:pStyle w:val="Caption"/>
      </w:pPr>
      <w:bookmarkStart w:id="15" w:name="_Ref111194352"/>
      <w:r>
        <w:t xml:space="preserve">Observation </w:t>
      </w:r>
      <w:fldSimple w:instr=" SEQ Observation \* ARABIC ">
        <w:r w:rsidR="00CA5666">
          <w:rPr>
            <w:noProof/>
          </w:rPr>
          <w:t>9</w:t>
        </w:r>
      </w:fldSimple>
      <w:r>
        <w:t xml:space="preserve">: </w:t>
      </w:r>
      <w:r w:rsidR="009B28E3">
        <w:t xml:space="preserve">Requirements and whether additional interruption is allowed are to be discussed in RAN4 Rel-18 WI for Rel-16 </w:t>
      </w:r>
      <w:proofErr w:type="spellStart"/>
      <w:r w:rsidR="009B28E3">
        <w:t>NeedForGaps</w:t>
      </w:r>
      <w:proofErr w:type="spellEnd"/>
      <w:r w:rsidR="009B28E3">
        <w:t>.</w:t>
      </w:r>
      <w:bookmarkEnd w:id="15"/>
      <w:r w:rsidR="009B28E3">
        <w:t xml:space="preserve"> </w:t>
      </w:r>
    </w:p>
    <w:p w14:paraId="3FC278F5" w14:textId="1A2E4AA8" w:rsidR="00CE48B8" w:rsidRDefault="00CE48B8" w:rsidP="00CE48B8">
      <w:pPr>
        <w:pStyle w:val="Caption"/>
      </w:pPr>
      <w:bookmarkStart w:id="16" w:name="_Ref111194364"/>
      <w:r>
        <w:t xml:space="preserve">Observation </w:t>
      </w:r>
      <w:fldSimple w:instr=" SEQ Observation \* ARABIC ">
        <w:r w:rsidR="00CA5666">
          <w:rPr>
            <w:noProof/>
          </w:rPr>
          <w:t>10</w:t>
        </w:r>
      </w:fldSimple>
      <w:r>
        <w:t xml:space="preserve">: </w:t>
      </w:r>
      <w:r w:rsidR="005279F9">
        <w:t xml:space="preserve">R17 NCSG provides not only {gap, </w:t>
      </w:r>
      <w:proofErr w:type="spellStart"/>
      <w:r w:rsidR="005279F9">
        <w:t>nogap-noncsg</w:t>
      </w:r>
      <w:proofErr w:type="spellEnd"/>
      <w:r w:rsidR="005279F9">
        <w:t>} but also {</w:t>
      </w:r>
      <w:proofErr w:type="spellStart"/>
      <w:r w:rsidR="005279F9">
        <w:t>ncsg</w:t>
      </w:r>
      <w:proofErr w:type="spellEnd"/>
      <w:r w:rsidR="005279F9">
        <w:t>} for UEs of different capabilities to report.</w:t>
      </w:r>
      <w:bookmarkEnd w:id="16"/>
      <w:r w:rsidR="005279F9">
        <w:t xml:space="preserve"> </w:t>
      </w:r>
    </w:p>
    <w:p w14:paraId="7707B033" w14:textId="7CC8C95A" w:rsidR="00493DFD" w:rsidRDefault="002C79FA" w:rsidP="007F39D2">
      <w:pPr>
        <w:pStyle w:val="Caption"/>
      </w:pPr>
      <w:bookmarkStart w:id="17" w:name="_Ref111194372"/>
      <w:r>
        <w:t xml:space="preserve">Observation </w:t>
      </w:r>
      <w:fldSimple w:instr=" SEQ Observation \* ARABIC ">
        <w:r w:rsidR="00CA5666">
          <w:rPr>
            <w:noProof/>
          </w:rPr>
          <w:t>11</w:t>
        </w:r>
      </w:fldSimple>
      <w:r>
        <w:t xml:space="preserve">: </w:t>
      </w:r>
      <w:r w:rsidR="00A24D25" w:rsidRPr="00A24D25">
        <w:t xml:space="preserve">The L3 measurement requirements for </w:t>
      </w:r>
      <w:r w:rsidR="005A0181">
        <w:t xml:space="preserve">R17 </w:t>
      </w:r>
      <w:r w:rsidR="00A24D25" w:rsidRPr="00A24D25">
        <w:t>NCSG have been completed</w:t>
      </w:r>
      <w:r w:rsidR="005A0181">
        <w:t>.</w:t>
      </w:r>
      <w:bookmarkEnd w:id="17"/>
      <w:r w:rsidR="005A0181">
        <w:t xml:space="preserve"> </w:t>
      </w:r>
    </w:p>
    <w:p w14:paraId="71B4F5CD" w14:textId="1235A45A" w:rsidR="00493DFD" w:rsidRDefault="00493DFD" w:rsidP="00493DFD">
      <w:r>
        <w:rPr>
          <w:rFonts w:hint="eastAsia"/>
        </w:rPr>
        <w:t>F</w:t>
      </w:r>
      <w:r>
        <w:t xml:space="preserve">or both R16 </w:t>
      </w:r>
      <w:proofErr w:type="spellStart"/>
      <w:r>
        <w:t>NeedForGaps</w:t>
      </w:r>
      <w:proofErr w:type="spellEnd"/>
      <w:r>
        <w:t xml:space="preserve"> and R17 NCSG, </w:t>
      </w:r>
      <w:r w:rsidR="00986A85">
        <w:t xml:space="preserve">a new UE capability reporting framework </w:t>
      </w:r>
      <w:r w:rsidR="00AB62B7">
        <w:t xml:space="preserve">as known as </w:t>
      </w:r>
      <w:r w:rsidR="00AB62B7" w:rsidRPr="00AB62B7">
        <w:rPr>
          <w:i/>
          <w:iCs/>
        </w:rPr>
        <w:t>dynamic</w:t>
      </w:r>
      <w:r w:rsidR="00AB62B7">
        <w:t xml:space="preserve"> UE capability reporting </w:t>
      </w:r>
      <w:r w:rsidR="00986A85">
        <w:t xml:space="preserve">has been implemented and applied. </w:t>
      </w:r>
      <w:r w:rsidR="00AB62B7">
        <w:t xml:space="preserve">With the dynamic UE capability reporting framework, </w:t>
      </w:r>
      <w:r w:rsidR="00144C50">
        <w:t xml:space="preserve">UE can </w:t>
      </w:r>
      <w:r w:rsidR="00144C50">
        <w:lastRenderedPageBreak/>
        <w:t xml:space="preserve">report a suitable capability in the RRC response message according the band combination it is being configured. </w:t>
      </w:r>
      <w:r w:rsidR="00145B0B">
        <w:t xml:space="preserve">This dynamic UE reporting frame hence provides a good tradeoff </w:t>
      </w:r>
      <w:r w:rsidR="00CA73F5">
        <w:t xml:space="preserve">between signaling overhead </w:t>
      </w:r>
      <w:r w:rsidR="00C53249">
        <w:t xml:space="preserve">and UE capability flexibility. Without this, UE may </w:t>
      </w:r>
      <w:r w:rsidR="00352F1C">
        <w:t xml:space="preserve">be very cautious </w:t>
      </w:r>
      <w:r w:rsidR="00190F7C">
        <w:t xml:space="preserve">and conservative </w:t>
      </w:r>
      <w:r w:rsidR="00B848CB">
        <w:t xml:space="preserve">when reporting its capability. Therefore, </w:t>
      </w:r>
      <w:r w:rsidR="00400F10">
        <w:t xml:space="preserve">we think if a new UE capability is agreed to support SSB-based L1 measurements using SSBs outside active BWP, it </w:t>
      </w:r>
      <w:r w:rsidR="001E652C">
        <w:t xml:space="preserve">should apply the dynamic UE reporting framework </w:t>
      </w:r>
      <w:r w:rsidR="008617D3">
        <w:t>like</w:t>
      </w:r>
      <w:r w:rsidR="001E652C">
        <w:t xml:space="preserve"> R17 NCSG and R16 </w:t>
      </w:r>
      <w:proofErr w:type="spellStart"/>
      <w:r w:rsidR="001E652C">
        <w:t>NeedForGaps</w:t>
      </w:r>
      <w:proofErr w:type="spellEnd"/>
      <w:r w:rsidR="001E652C">
        <w:t xml:space="preserve">. </w:t>
      </w:r>
    </w:p>
    <w:p w14:paraId="2EEED52E" w14:textId="277CA16B" w:rsidR="0073615D" w:rsidRDefault="0073615D" w:rsidP="0073615D">
      <w:pPr>
        <w:pStyle w:val="Caption"/>
      </w:pPr>
      <w:bookmarkStart w:id="18" w:name="_Ref111194769"/>
      <w:r>
        <w:t xml:space="preserve">Proposal </w:t>
      </w:r>
      <w:fldSimple w:instr=" SEQ Proposal \* ARABIC ">
        <w:r w:rsidR="00CA5666">
          <w:rPr>
            <w:noProof/>
          </w:rPr>
          <w:t>6</w:t>
        </w:r>
      </w:fldSimple>
      <w:r>
        <w:t xml:space="preserve">: </w:t>
      </w:r>
      <w:r w:rsidRPr="0073615D">
        <w:t>R17 NCSG design including requirements, UE reporting values, and UE capability reporting framework can be considered as a starting point if a new UE capability is agreed to support UE performing L1 measurements using SSBs outside active BWP.</w:t>
      </w:r>
      <w:bookmarkEnd w:id="18"/>
    </w:p>
    <w:p w14:paraId="5015A30F" w14:textId="07786DC3" w:rsidR="002E0426" w:rsidRDefault="002E0426" w:rsidP="002E0426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</w:t>
      </w:r>
      <w:r>
        <w:rPr>
          <w:rFonts w:eastAsiaTheme="minorEastAsia"/>
          <w:lang w:eastAsia="zh-TW"/>
        </w:rPr>
        <w:t xml:space="preserve">inally, considering the discussion and workload required for the identified issues, it is more reasonable to conduct the study in Rel-18 rather than Rel-17. </w:t>
      </w:r>
    </w:p>
    <w:p w14:paraId="32177A27" w14:textId="50A2FAB5" w:rsidR="002E0426" w:rsidRPr="002E0426" w:rsidRDefault="00717F05" w:rsidP="00717F05">
      <w:pPr>
        <w:pStyle w:val="Caption"/>
        <w:rPr>
          <w:rFonts w:eastAsiaTheme="minorEastAsia"/>
          <w:lang w:eastAsia="zh-TW"/>
        </w:rPr>
      </w:pPr>
      <w:bookmarkStart w:id="19" w:name="_Ref111194778"/>
      <w:r>
        <w:t xml:space="preserve">Proposal </w:t>
      </w:r>
      <w:fldSimple w:instr=" SEQ Proposal \* ARABIC ">
        <w:r w:rsidR="00CA5666">
          <w:rPr>
            <w:noProof/>
          </w:rPr>
          <w:t>7</w:t>
        </w:r>
      </w:fldSimple>
      <w:r>
        <w:t>: Enabling FG 6-1a with CSI-RS based L1 measurements should target for Rel-17 while enabling FG 6-1a with SSB based L1 measurements should target for Rel-18.</w:t>
      </w:r>
      <w:bookmarkEnd w:id="19"/>
      <w:r>
        <w:t xml:space="preserve"> </w:t>
      </w:r>
      <w:r>
        <w:rPr>
          <w:rFonts w:asciiTheme="minorEastAsia" w:eastAsiaTheme="minorEastAsia" w:hAnsiTheme="minorEastAsia" w:hint="eastAsia"/>
          <w:lang w:eastAsia="zh-TW"/>
        </w:rPr>
        <w:t xml:space="preserve"> </w:t>
      </w:r>
    </w:p>
    <w:p w14:paraId="01377ACA" w14:textId="60067761" w:rsidR="003F3EBF" w:rsidRDefault="003F3EBF" w:rsidP="003F3EBF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Conclusion</w:t>
      </w:r>
    </w:p>
    <w:p w14:paraId="055F66E7" w14:textId="3117A7CA" w:rsidR="00457548" w:rsidRDefault="004E2C29" w:rsidP="009645C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observations and proposals are made in this contribution. </w:t>
      </w:r>
    </w:p>
    <w:p w14:paraId="738CBD68" w14:textId="17429C1F" w:rsidR="004E2C29" w:rsidRPr="00795D78" w:rsidRDefault="00CA5666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_Ref111194258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1</w:t>
      </w:r>
      <w:r w:rsidRPr="00795D78">
        <w:rPr>
          <w:b/>
          <w:bCs/>
        </w:rPr>
        <w:t>: According to the current specification, the support of FG 6-1a implies that UE should perform L1 measurements based on CSI-RS within its active BWP.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48FA26B6" w14:textId="716C10A6" w:rsidR="00CA5666" w:rsidRPr="00795D78" w:rsidRDefault="00CA5666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_Ref111194269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2</w:t>
      </w:r>
      <w:r w:rsidRPr="00795D78">
        <w:rPr>
          <w:b/>
          <w:bCs/>
        </w:rPr>
        <w:t>: No RAN1 specification impact has been identified to support FG6-1a with CSI-RS based BM/RLM/BFD.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5A0A617A" w14:textId="59C7A3C5" w:rsidR="00CA5666" w:rsidRPr="00795D78" w:rsidRDefault="00CA5666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_Ref111194289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3</w:t>
      </w:r>
      <w:r w:rsidRPr="00795D78">
        <w:rPr>
          <w:b/>
          <w:bCs/>
        </w:rPr>
        <w:t>: In FR1, No RAN4 specification impact is needed for CSI-RS based BM/RLM/BFD in FR1.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00657BE6" w14:textId="5AE292F5" w:rsidR="00CA5666" w:rsidRPr="00795D78" w:rsidRDefault="00CA5666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_Ref111194295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4</w:t>
      </w:r>
      <w:r w:rsidRPr="00795D78">
        <w:rPr>
          <w:b/>
          <w:bCs/>
        </w:rPr>
        <w:t xml:space="preserve">: In FR2, new requirements are needed for CSI-RS based BM/RLM/BFD when CSI-RS is configured to be </w:t>
      </w:r>
      <w:proofErr w:type="spellStart"/>
      <w:r w:rsidRPr="00795D78">
        <w:rPr>
          <w:b/>
          <w:bCs/>
        </w:rPr>
        <w:t>QCL’ed</w:t>
      </w:r>
      <w:proofErr w:type="spellEnd"/>
      <w:r w:rsidRPr="00795D78">
        <w:rPr>
          <w:b/>
          <w:bCs/>
        </w:rPr>
        <w:t xml:space="preserve"> to SSB. Alternatively, CSI-RS can be configured with repetition ON which increases NW’s RS overhead.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73208BF1" w14:textId="412CAB67" w:rsidR="00CA5666" w:rsidRPr="00795D78" w:rsidRDefault="00CA5666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_Ref111194302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5</w:t>
      </w:r>
      <w:r w:rsidRPr="00795D78">
        <w:rPr>
          <w:b/>
          <w:bCs/>
        </w:rPr>
        <w:t>: Specification changes including new requirements are required to support L1 measurements based on SSBs that are not within the active BWP.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71814EEA" w14:textId="69B8658F" w:rsidR="00CA5666" w:rsidRPr="00795D78" w:rsidRDefault="003670F3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_Ref111194315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6</w:t>
      </w:r>
      <w:r w:rsidRPr="00795D78">
        <w:rPr>
          <w:b/>
          <w:bCs/>
        </w:rPr>
        <w:t>: RAN2 has agreed to deprioritize the discussion of extending NCD-SSB to non-</w:t>
      </w:r>
      <w:proofErr w:type="spellStart"/>
      <w:r w:rsidRPr="00795D78">
        <w:rPr>
          <w:b/>
          <w:bCs/>
        </w:rPr>
        <w:t>RedCap</w:t>
      </w:r>
      <w:proofErr w:type="spellEnd"/>
      <w:r w:rsidRPr="00795D78">
        <w:rPr>
          <w:b/>
          <w:bCs/>
        </w:rPr>
        <w:t xml:space="preserve"> UEs in Rel-17. In other words, discussions should only happen in Rel-18 or a later release.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05D2CC6B" w14:textId="621D024D" w:rsidR="003670F3" w:rsidRPr="00795D78" w:rsidRDefault="003670F3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_Ref111194322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7</w:t>
      </w:r>
      <w:r w:rsidRPr="00795D78">
        <w:rPr>
          <w:b/>
          <w:bCs/>
        </w:rPr>
        <w:t>: To achieve most UE power saving, a small gap is required for non-</w:t>
      </w:r>
      <w:proofErr w:type="spellStart"/>
      <w:r w:rsidRPr="00795D78">
        <w:rPr>
          <w:b/>
          <w:bCs/>
        </w:rPr>
        <w:t>RedCap</w:t>
      </w:r>
      <w:proofErr w:type="spellEnd"/>
      <w:r w:rsidRPr="00795D78">
        <w:rPr>
          <w:b/>
          <w:bCs/>
        </w:rPr>
        <w:t xml:space="preserve"> UEs to perform RF/BB reconfiguration and measure SSBs outside its active BWP.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673A68B3" w14:textId="0DEE3EA2" w:rsidR="003670F3" w:rsidRPr="00795D78" w:rsidRDefault="003670F3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_Ref111194337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8</w:t>
      </w:r>
      <w:r w:rsidRPr="00795D78">
        <w:rPr>
          <w:b/>
          <w:bCs/>
        </w:rPr>
        <w:t>: When UE is configured with narrow BWP for power saving on PCell/PSCell, its traffic load is very likely to be low and its SCells, if any, are likely to be deactivated or dormant.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6AB55439" w14:textId="07E58D98" w:rsidR="003670F3" w:rsidRPr="00795D78" w:rsidRDefault="003670F3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_Ref111194352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9</w:t>
      </w:r>
      <w:r w:rsidRPr="00795D78">
        <w:rPr>
          <w:b/>
          <w:bCs/>
        </w:rPr>
        <w:t xml:space="preserve">: Requirements and whether additional interruption is allowed are to be discussed in RAN4 Rel-18 WI for Rel-16 </w:t>
      </w:r>
      <w:proofErr w:type="spellStart"/>
      <w:r w:rsidRPr="00795D78">
        <w:rPr>
          <w:b/>
          <w:bCs/>
        </w:rPr>
        <w:t>NeedForGaps</w:t>
      </w:r>
      <w:proofErr w:type="spellEnd"/>
      <w:r w:rsidRPr="00795D78">
        <w:rPr>
          <w:b/>
          <w:bCs/>
        </w:rPr>
        <w:t>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2C50B1EC" w14:textId="0C75B14D" w:rsidR="003670F3" w:rsidRPr="00795D78" w:rsidRDefault="00E6195E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_Ref111194364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10</w:t>
      </w:r>
      <w:r w:rsidRPr="00795D78">
        <w:rPr>
          <w:b/>
          <w:bCs/>
        </w:rPr>
        <w:t xml:space="preserve">: R17 NCSG provides not only {gap, </w:t>
      </w:r>
      <w:proofErr w:type="spellStart"/>
      <w:r w:rsidRPr="00795D78">
        <w:rPr>
          <w:b/>
          <w:bCs/>
        </w:rPr>
        <w:t>nogap-noncsg</w:t>
      </w:r>
      <w:proofErr w:type="spellEnd"/>
      <w:r w:rsidRPr="00795D78">
        <w:rPr>
          <w:b/>
          <w:bCs/>
        </w:rPr>
        <w:t>} but also {</w:t>
      </w:r>
      <w:proofErr w:type="spellStart"/>
      <w:r w:rsidRPr="00795D78">
        <w:rPr>
          <w:b/>
          <w:bCs/>
        </w:rPr>
        <w:t>ncsg</w:t>
      </w:r>
      <w:proofErr w:type="spellEnd"/>
      <w:r w:rsidRPr="00795D78">
        <w:rPr>
          <w:b/>
          <w:bCs/>
        </w:rPr>
        <w:t>} for UEs of different capabilities to report.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585D7D04" w14:textId="1A1F897A" w:rsidR="00E6195E" w:rsidRPr="00795D78" w:rsidRDefault="00E6195E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REF _Ref111194372 \h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Observation </w:t>
      </w:r>
      <w:r w:rsidRPr="00795D78">
        <w:rPr>
          <w:b/>
          <w:bCs/>
          <w:noProof/>
        </w:rPr>
        <w:t>11</w:t>
      </w:r>
      <w:r w:rsidRPr="00795D78">
        <w:rPr>
          <w:b/>
          <w:bCs/>
        </w:rPr>
        <w:t>: The L3 measurement requirements for R17 NCSG have been completed.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137BB361" w14:textId="0B9D5075" w:rsidR="00E6195E" w:rsidRPr="00795D78" w:rsidRDefault="00E6195E" w:rsidP="009645C0">
      <w:pPr>
        <w:rPr>
          <w:rFonts w:eastAsia="SimSun"/>
          <w:b/>
          <w:bCs/>
          <w:lang w:eastAsia="zh-CN"/>
        </w:rPr>
      </w:pPr>
    </w:p>
    <w:p w14:paraId="2D243F2B" w14:textId="46E9D121" w:rsidR="00E6195E" w:rsidRPr="00795D78" w:rsidRDefault="00D033DC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_Ref111194383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1</w:t>
      </w:r>
      <w:r w:rsidRPr="00795D78">
        <w:rPr>
          <w:b/>
          <w:bCs/>
        </w:rPr>
        <w:t>: Reply RAN2’s Question 1 with the response “No, it is not a valid scenario.”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59BF6CD0" w14:textId="1308C797" w:rsidR="00D033DC" w:rsidRPr="00795D78" w:rsidRDefault="00D033DC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_Ref111194390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2</w:t>
      </w:r>
      <w:r w:rsidRPr="00795D78">
        <w:rPr>
          <w:b/>
          <w:bCs/>
        </w:rPr>
        <w:t>: Reply RAN2’s Question 2 with “UE should perform RLM/BM/BFD based on CSI-RS when its active DL BWP does not contain SSB.”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565D8DAA" w14:textId="52DDB536" w:rsidR="00D033DC" w:rsidRPr="00795D78" w:rsidRDefault="00D033DC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_Ref111194396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3</w:t>
      </w:r>
      <w:r w:rsidRPr="00795D78">
        <w:rPr>
          <w:b/>
          <w:bCs/>
        </w:rPr>
        <w:t>: In the reply LS to RAN2, inform RAN2 that from RAN1’s perspective it should be regarded as an error case when UE indicates the support for FG 6-1a but not the support for FGs 1-7/2-24/2-31.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1DC211C1" w14:textId="1E7DABCA" w:rsidR="00D033DC" w:rsidRPr="00795D78" w:rsidRDefault="00F417E2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_Ref111194755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4</w:t>
      </w:r>
      <w:r w:rsidRPr="00795D78">
        <w:rPr>
          <w:b/>
          <w:bCs/>
        </w:rPr>
        <w:t>: For non-</w:t>
      </w:r>
      <w:proofErr w:type="spellStart"/>
      <w:r w:rsidRPr="00795D78">
        <w:rPr>
          <w:b/>
          <w:bCs/>
        </w:rPr>
        <w:t>RedCap</w:t>
      </w:r>
      <w:proofErr w:type="spellEnd"/>
      <w:r w:rsidRPr="00795D78">
        <w:rPr>
          <w:b/>
          <w:bCs/>
        </w:rPr>
        <w:t xml:space="preserve"> UEs, at least a small gap should be allocated for the UE to perform SSB-based RLM/BFD/CBD/BM using SSBs outside active BWP.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62073352" w14:textId="56342FAF" w:rsidR="00F417E2" w:rsidRPr="00795D78" w:rsidRDefault="00F417E2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lastRenderedPageBreak/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_Ref111194763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5</w:t>
      </w:r>
      <w:r w:rsidRPr="00795D78">
        <w:rPr>
          <w:b/>
          <w:bCs/>
        </w:rPr>
        <w:t>: The support for SSB-based L1 measurements using SSBs outside active BWP is applicable to PCell/PSCell only.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716984BA" w14:textId="2B163B78" w:rsidR="00F417E2" w:rsidRPr="00795D78" w:rsidRDefault="00F417E2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_Ref111194769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6</w:t>
      </w:r>
      <w:r w:rsidRPr="00795D78">
        <w:rPr>
          <w:b/>
          <w:bCs/>
        </w:rPr>
        <w:t>: R17 NCSG design including requirements, UE reporting values, and UE capability reporting framework can be considered as a starting point if a new UE capability is agreed to support UE performing L1 measurements using SSBs outside active BWP.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037156DD" w14:textId="0EF43DD8" w:rsidR="00F417E2" w:rsidRPr="00795D78" w:rsidRDefault="00F417E2" w:rsidP="009645C0">
      <w:pPr>
        <w:rPr>
          <w:rFonts w:eastAsia="SimSun"/>
          <w:b/>
          <w:bCs/>
          <w:lang w:eastAsia="zh-CN"/>
        </w:rPr>
      </w:pPr>
      <w:r w:rsidRPr="00795D78">
        <w:rPr>
          <w:rFonts w:eastAsia="SimSun"/>
          <w:b/>
          <w:bCs/>
          <w:lang w:eastAsia="zh-CN"/>
        </w:rPr>
        <w:fldChar w:fldCharType="begin"/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Pr="00795D78">
        <w:rPr>
          <w:rFonts w:eastAsia="SimSun" w:hint="eastAsia"/>
          <w:b/>
          <w:bCs/>
          <w:lang w:eastAsia="zh-CN"/>
        </w:rPr>
        <w:instrText>REF _Ref111194778 \h</w:instrText>
      </w:r>
      <w:r w:rsidRPr="00795D78">
        <w:rPr>
          <w:rFonts w:eastAsia="SimSun"/>
          <w:b/>
          <w:bCs/>
          <w:lang w:eastAsia="zh-CN"/>
        </w:rPr>
        <w:instrText xml:space="preserve"> </w:instrText>
      </w:r>
      <w:r w:rsidR="00795D78">
        <w:rPr>
          <w:rFonts w:eastAsia="SimSun"/>
          <w:b/>
          <w:bCs/>
          <w:lang w:eastAsia="zh-CN"/>
        </w:rPr>
        <w:instrText xml:space="preserve"> \* MERGEFORMAT </w:instrText>
      </w:r>
      <w:r w:rsidRPr="00795D78">
        <w:rPr>
          <w:rFonts w:eastAsia="SimSun"/>
          <w:b/>
          <w:bCs/>
          <w:lang w:eastAsia="zh-CN"/>
        </w:rPr>
      </w:r>
      <w:r w:rsidRPr="00795D78">
        <w:rPr>
          <w:rFonts w:eastAsia="SimSun"/>
          <w:b/>
          <w:bCs/>
          <w:lang w:eastAsia="zh-CN"/>
        </w:rPr>
        <w:fldChar w:fldCharType="separate"/>
      </w:r>
      <w:r w:rsidRPr="00795D78">
        <w:rPr>
          <w:b/>
          <w:bCs/>
        </w:rPr>
        <w:t xml:space="preserve">Proposal </w:t>
      </w:r>
      <w:r w:rsidRPr="00795D78">
        <w:rPr>
          <w:b/>
          <w:bCs/>
          <w:noProof/>
        </w:rPr>
        <w:t>7</w:t>
      </w:r>
      <w:r w:rsidRPr="00795D78">
        <w:rPr>
          <w:b/>
          <w:bCs/>
        </w:rPr>
        <w:t>: Enabling FG 6-1a with CSI-RS based L1 measurements should target for Rel-17 while enabling FG 6-1a with SSB based L1 measurements should target for Rel-18.</w:t>
      </w:r>
      <w:r w:rsidRPr="00795D78">
        <w:rPr>
          <w:rFonts w:eastAsia="SimSun"/>
          <w:b/>
          <w:bCs/>
          <w:lang w:eastAsia="zh-CN"/>
        </w:rPr>
        <w:fldChar w:fldCharType="end"/>
      </w:r>
    </w:p>
    <w:p w14:paraId="183F509E" w14:textId="49D6482A" w:rsidR="009C1480" w:rsidRPr="006B4B4A" w:rsidRDefault="00055B71" w:rsidP="009C1480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Reference</w:t>
      </w:r>
    </w:p>
    <w:p w14:paraId="50047C30" w14:textId="06C12DBB" w:rsidR="00055B71" w:rsidRDefault="00B47A27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20" w:name="_Ref95547977"/>
      <w:bookmarkStart w:id="21" w:name="_Ref528853922"/>
      <w:bookmarkStart w:id="22" w:name="_Ref481596356"/>
      <w:bookmarkStart w:id="23" w:name="_Ref481781528"/>
      <w:bookmarkStart w:id="24" w:name="_Ref481782557"/>
      <w:bookmarkStart w:id="25" w:name="_Ref101789663"/>
      <w:r w:rsidRPr="00B47A27">
        <w:t>R1-2203043</w:t>
      </w:r>
      <w:r w:rsidR="007757EC">
        <w:t xml:space="preserve"> (</w:t>
      </w:r>
      <w:r w:rsidR="007757EC" w:rsidRPr="007757EC">
        <w:t>R2-2204009</w:t>
      </w:r>
      <w:r w:rsidR="007757EC">
        <w:t>)</w:t>
      </w:r>
      <w:r w:rsidR="0050518F" w:rsidRPr="006B4B4A">
        <w:t>, “</w:t>
      </w:r>
      <w:r w:rsidR="007757EC" w:rsidRPr="007757EC">
        <w:t>LS on BWP operation without bandwidth restriction</w:t>
      </w:r>
      <w:r w:rsidR="00814DD0">
        <w:t>,</w:t>
      </w:r>
      <w:r w:rsidR="0050518F" w:rsidRPr="006B4B4A">
        <w:t>”</w:t>
      </w:r>
      <w:bookmarkEnd w:id="20"/>
      <w:r w:rsidR="00814DD0" w:rsidRPr="00814DD0">
        <w:t xml:space="preserve"> 3GPP TSG-RAN WG1 Meeting #10</w:t>
      </w:r>
      <w:r w:rsidR="00BB0E13">
        <w:t>9</w:t>
      </w:r>
      <w:r w:rsidR="00814DD0" w:rsidRPr="00814DD0">
        <w:t>-e</w:t>
      </w:r>
      <w:r w:rsidR="00814DD0">
        <w:t xml:space="preserve">, </w:t>
      </w:r>
      <w:r w:rsidR="00BB0E13">
        <w:t>May</w:t>
      </w:r>
      <w:r w:rsidR="00931F5F">
        <w:t xml:space="preserve"> </w:t>
      </w:r>
      <w:r w:rsidR="00814DD0">
        <w:t>2022</w:t>
      </w:r>
      <w:bookmarkEnd w:id="21"/>
      <w:bookmarkEnd w:id="22"/>
      <w:bookmarkEnd w:id="23"/>
      <w:bookmarkEnd w:id="24"/>
      <w:bookmarkEnd w:id="25"/>
    </w:p>
    <w:p w14:paraId="505E16D0" w14:textId="09C49187" w:rsidR="00250D8C" w:rsidRPr="00250D8C" w:rsidRDefault="00250D8C" w:rsidP="00250D8C">
      <w:pPr>
        <w:pStyle w:val="ListParagraph"/>
        <w:numPr>
          <w:ilvl w:val="0"/>
          <w:numId w:val="12"/>
        </w:numPr>
        <w:ind w:firstLineChars="0"/>
        <w:rPr>
          <w:rFonts w:eastAsia="Times New Roman"/>
          <w:sz w:val="20"/>
          <w:szCs w:val="20"/>
          <w:lang w:eastAsia="en-GB"/>
        </w:rPr>
      </w:pPr>
      <w:r w:rsidRPr="00250D8C">
        <w:rPr>
          <w:rFonts w:eastAsia="Times New Roman"/>
          <w:sz w:val="20"/>
          <w:szCs w:val="20"/>
          <w:lang w:eastAsia="en-GB"/>
        </w:rPr>
        <w:t>RP-221870</w:t>
      </w:r>
      <w:r>
        <w:rPr>
          <w:rFonts w:eastAsia="Times New Roman"/>
          <w:sz w:val="20"/>
          <w:szCs w:val="20"/>
          <w:lang w:eastAsia="en-GB"/>
        </w:rPr>
        <w:t>, “</w:t>
      </w:r>
      <w:r w:rsidR="006E702E" w:rsidRPr="006E702E">
        <w:rPr>
          <w:rFonts w:eastAsia="Times New Roman"/>
          <w:sz w:val="20"/>
          <w:szCs w:val="20"/>
          <w:lang w:eastAsia="en-GB"/>
        </w:rPr>
        <w:t>NCD-SSB for all devices:</w:t>
      </w:r>
      <w:r w:rsidR="006E702E">
        <w:rPr>
          <w:rFonts w:eastAsia="Times New Roman"/>
          <w:sz w:val="20"/>
          <w:szCs w:val="20"/>
          <w:lang w:eastAsia="en-GB"/>
        </w:rPr>
        <w:t xml:space="preserve"> </w:t>
      </w:r>
      <w:r w:rsidR="006E702E" w:rsidRPr="006E702E">
        <w:rPr>
          <w:rFonts w:eastAsia="Times New Roman"/>
          <w:sz w:val="20"/>
          <w:szCs w:val="20"/>
          <w:lang w:eastAsia="en-GB"/>
        </w:rPr>
        <w:t>proposed Way Forward</w:t>
      </w:r>
      <w:r>
        <w:rPr>
          <w:rFonts w:eastAsia="Times New Roman"/>
          <w:sz w:val="20"/>
          <w:szCs w:val="20"/>
          <w:lang w:eastAsia="en-GB"/>
        </w:rPr>
        <w:t>”</w:t>
      </w:r>
      <w:r w:rsidR="006E702E">
        <w:rPr>
          <w:rFonts w:eastAsia="Times New Roman"/>
          <w:sz w:val="20"/>
          <w:szCs w:val="20"/>
          <w:lang w:eastAsia="en-GB"/>
        </w:rPr>
        <w:t xml:space="preserve"> 3GPP </w:t>
      </w:r>
      <w:r w:rsidRPr="00250D8C">
        <w:rPr>
          <w:rFonts w:eastAsia="Times New Roman"/>
          <w:sz w:val="20"/>
          <w:szCs w:val="20"/>
          <w:lang w:eastAsia="en-GB"/>
        </w:rPr>
        <w:t>RAN #9</w:t>
      </w:r>
      <w:r w:rsidR="006E702E">
        <w:rPr>
          <w:rFonts w:eastAsia="Times New Roman"/>
          <w:sz w:val="20"/>
          <w:szCs w:val="20"/>
          <w:lang w:eastAsia="en-GB"/>
        </w:rPr>
        <w:t>6 meeting, June 2022</w:t>
      </w:r>
    </w:p>
    <w:p w14:paraId="0B5462FC" w14:textId="77777777" w:rsidR="009473FB" w:rsidRPr="00CB19E9" w:rsidRDefault="009473FB" w:rsidP="009473FB">
      <w:pPr>
        <w:rPr>
          <w:rFonts w:eastAsia="SimSun"/>
          <w:b/>
          <w:bCs/>
          <w:lang w:eastAsia="zh-CN"/>
        </w:rPr>
      </w:pPr>
    </w:p>
    <w:p w14:paraId="3F660A6E" w14:textId="08ECD2EF" w:rsidR="009473FB" w:rsidRPr="006B4B4A" w:rsidRDefault="005541CD" w:rsidP="009473FB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>Annex A</w:t>
      </w:r>
      <w:r w:rsidR="009D723D">
        <w:rPr>
          <w:lang w:val="en-US" w:eastAsia="zh-CN"/>
        </w:rPr>
        <w:t>: Related UE Feature Groups</w:t>
      </w:r>
      <w:r w:rsidR="009D723D">
        <w:rPr>
          <w:rFonts w:asciiTheme="minorEastAsia" w:eastAsiaTheme="minorEastAsia" w:hAnsiTheme="minorEastAsia" w:hint="eastAsia"/>
          <w:lang w:val="en-US" w:eastAsia="zh-TW"/>
        </w:rPr>
        <w:t xml:space="preserve"> </w:t>
      </w:r>
    </w:p>
    <w:p w14:paraId="02982ACB" w14:textId="7798D850" w:rsidR="00EA45C6" w:rsidRDefault="00EA45C6" w:rsidP="00EA45C6">
      <w:pPr>
        <w:overflowPunct/>
        <w:autoSpaceDE/>
        <w:autoSpaceDN/>
        <w:adjustRightInd/>
        <w:spacing w:after="120"/>
        <w:textAlignment w:val="auto"/>
      </w:pPr>
    </w:p>
    <w:tbl>
      <w:tblPr>
        <w:tblW w:w="0" w:type="auto"/>
        <w:tblInd w:w="4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763"/>
        <w:gridCol w:w="1582"/>
        <w:gridCol w:w="3998"/>
        <w:gridCol w:w="1360"/>
        <w:gridCol w:w="1438"/>
      </w:tblGrid>
      <w:tr w:rsidR="00142590" w:rsidRPr="00AF22A4" w14:paraId="44AD4B07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0A9C49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Index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1A4820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Feature group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4DE8E3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Components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EC30A5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Prerequisite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12FE2A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Mandatory / Optional</w:t>
            </w:r>
          </w:p>
        </w:tc>
      </w:tr>
      <w:tr w:rsidR="00142590" w:rsidRPr="00AF22A4" w14:paraId="38BB9C68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24271B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6-1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FD0F4C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Basic BWP operation with restriction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40C44F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1) 1 UE-specific RRC configured DL BWP per carrier</w:t>
            </w:r>
          </w:p>
          <w:p w14:paraId="2AB7BB2E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2) 1 UE-specific RRC configured UL BWP per carrier</w:t>
            </w:r>
          </w:p>
          <w:p w14:paraId="65949B31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3) RRC reconfiguration of any parameters related to BWP</w:t>
            </w:r>
          </w:p>
          <w:p w14:paraId="11128B95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4) BW of a UE-specific RRC configured BWP includes BW of CORESET#0 (if CORESET#0 is present) and SSB for PCell/PSCell (if configured) and BW of the UE-specific RRC configured BWP includes SSB for SCell if there is SSB on SCell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81925F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N/A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D905AC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Mandatory without capability signaling</w:t>
            </w:r>
          </w:p>
        </w:tc>
      </w:tr>
      <w:tr w:rsidR="00142590" w:rsidRPr="00AF22A4" w14:paraId="0ABBA7FB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C249D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6-1a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C564EB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BWP operation without restriction on BW of BWP(s)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BD4297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BW of UE-specific RRC configured BWP may not include BW of the CORESET#0 (if CORESET#0 is present) and SSB for PCell/PSCell (if configured) and BW of the UE-specific RRC configured BWP may not include SSB for SCell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B09609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6-1, 6-2, 6-3, or 6-4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78C8C9" w14:textId="77777777" w:rsidR="00142590" w:rsidRPr="00AF22A4" w:rsidRDefault="00142590" w:rsidP="00DA12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 xml:space="preserve">Optional with capability </w:t>
            </w:r>
            <w:proofErr w:type="spellStart"/>
            <w:r w:rsidRPr="00AF22A4">
              <w:rPr>
                <w:rFonts w:eastAsia="新細明體"/>
                <w:lang w:eastAsia="zh-TW"/>
              </w:rPr>
              <w:t>signalling</w:t>
            </w:r>
            <w:proofErr w:type="spellEnd"/>
          </w:p>
        </w:tc>
      </w:tr>
      <w:tr w:rsidR="00EA45C6" w:rsidRPr="00AF22A4" w14:paraId="67EF4130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E5133D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1-7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2002BF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CSI-RS based RLM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162F54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CSI-RS based RLM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229078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1-1, CSI-RS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0D1519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 xml:space="preserve">Mandatory with capability </w:t>
            </w:r>
            <w:proofErr w:type="spellStart"/>
            <w:r w:rsidRPr="00AF22A4">
              <w:rPr>
                <w:rFonts w:eastAsia="新細明體"/>
                <w:lang w:eastAsia="zh-TW"/>
              </w:rPr>
              <w:t>signalling</w:t>
            </w:r>
            <w:proofErr w:type="spellEnd"/>
          </w:p>
        </w:tc>
      </w:tr>
      <w:tr w:rsidR="00EA45C6" w:rsidRPr="00AF22A4" w14:paraId="7BB83F45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A4B7DC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1-8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2E6291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RLM based on a mix of SS block and CSI-RS signals within active BWP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820E1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RLM based on a mix of SS block and CSI-RS signals within active BWP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62272A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1-3 and 1-7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53E69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 xml:space="preserve">Optional with capability </w:t>
            </w:r>
            <w:proofErr w:type="spellStart"/>
            <w:r w:rsidRPr="00AF22A4">
              <w:rPr>
                <w:rFonts w:eastAsia="新細明體"/>
                <w:lang w:eastAsia="zh-TW"/>
              </w:rPr>
              <w:t>signalling</w:t>
            </w:r>
            <w:proofErr w:type="spellEnd"/>
          </w:p>
        </w:tc>
      </w:tr>
      <w:tr w:rsidR="00EA45C6" w:rsidRPr="00AF22A4" w14:paraId="1EE450D8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604774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2-24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A2240E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SSB/CSI-RS for beam measurement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DEAAD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1) The max number of SSB/CSI-RS (1Tx) resources (sum of aperiodic/periodic/semi-persistent) across all CCs configured to measure L1-RSRP within a slot shall not exceed MB_1</w:t>
            </w:r>
          </w:p>
          <w:p w14:paraId="7930D486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lastRenderedPageBreak/>
              <w:t>2) The max number of CSI-RS resources (sum of aperiodic/periodic/semi-persistent) across all CCs configured to measure L1-RSRP shall not exceed MC_1</w:t>
            </w:r>
          </w:p>
          <w:p w14:paraId="6156052D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3) The max number of CSI-RS (2Tx) resources (sum of aperiodic/periodic/semi-persistent) across all CCs to measure L1-RSRP within a slot shall not exceed MB_2</w:t>
            </w:r>
          </w:p>
          <w:p w14:paraId="3C1169C9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4) Supported density of CSI-RS</w:t>
            </w:r>
          </w:p>
          <w:p w14:paraId="03142714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5) The max number of aperiodic CSI-RS resources across all CCs configured to measure L1-RSRP shall not exceed MD_1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BE2B0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lastRenderedPageBreak/>
              <w:t>2-21, 2-22 or 2-23, 2-23a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A44B2A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 xml:space="preserve">Mandatory with capability </w:t>
            </w:r>
            <w:proofErr w:type="spellStart"/>
            <w:r w:rsidRPr="00AF22A4">
              <w:rPr>
                <w:rFonts w:eastAsia="新細明體"/>
                <w:lang w:eastAsia="zh-TW"/>
              </w:rPr>
              <w:t>signalling</w:t>
            </w:r>
            <w:proofErr w:type="spellEnd"/>
          </w:p>
        </w:tc>
      </w:tr>
      <w:tr w:rsidR="00EA45C6" w:rsidRPr="00AF22A4" w14:paraId="538916E7" w14:textId="77777777" w:rsidTr="00142590">
        <w:tc>
          <w:tcPr>
            <w:tcW w:w="7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FE25FE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2-31</w:t>
            </w:r>
          </w:p>
        </w:tc>
        <w:tc>
          <w:tcPr>
            <w:tcW w:w="15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044B9B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Beam failure recovery</w:t>
            </w:r>
          </w:p>
        </w:tc>
        <w:tc>
          <w:tcPr>
            <w:tcW w:w="39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D533FA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1) Maximal number of CSI-RS resources across all CCs for UE to monitor PDCCH quality</w:t>
            </w:r>
          </w:p>
          <w:p w14:paraId="7D37E046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2) Maximal number of different SSBs across all CCs for UE to monitor PDCCH quality</w:t>
            </w:r>
          </w:p>
          <w:p w14:paraId="63A3D131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3) Maximal number of different CSI-RS and/or SSB resources across all CCs for new beam identifications.</w:t>
            </w:r>
          </w:p>
        </w:tc>
        <w:tc>
          <w:tcPr>
            <w:tcW w:w="13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9D3712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>1-7 for CSI-RS based BFD/BFR</w:t>
            </w:r>
          </w:p>
        </w:tc>
        <w:tc>
          <w:tcPr>
            <w:tcW w:w="14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566118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 xml:space="preserve">Mandatory with capability </w:t>
            </w:r>
            <w:proofErr w:type="spellStart"/>
            <w:r w:rsidRPr="00AF22A4">
              <w:rPr>
                <w:rFonts w:eastAsia="新細明體"/>
                <w:lang w:eastAsia="zh-TW"/>
              </w:rPr>
              <w:t>signalling</w:t>
            </w:r>
            <w:proofErr w:type="spellEnd"/>
            <w:r w:rsidRPr="00AF22A4">
              <w:rPr>
                <w:rFonts w:eastAsia="新細明體"/>
                <w:lang w:eastAsia="zh-TW"/>
              </w:rPr>
              <w:t xml:space="preserve"> for FR2</w:t>
            </w:r>
          </w:p>
          <w:p w14:paraId="5CD787FF" w14:textId="77777777" w:rsidR="00EA45C6" w:rsidRPr="00AF22A4" w:rsidRDefault="00EA45C6" w:rsidP="00EA4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新細明體"/>
                <w:lang w:eastAsia="zh-TW"/>
              </w:rPr>
            </w:pPr>
            <w:r w:rsidRPr="00AF22A4">
              <w:rPr>
                <w:rFonts w:eastAsia="新細明體"/>
                <w:lang w:eastAsia="zh-TW"/>
              </w:rPr>
              <w:t xml:space="preserve">Optional with capability </w:t>
            </w:r>
            <w:proofErr w:type="spellStart"/>
            <w:r w:rsidRPr="00AF22A4">
              <w:rPr>
                <w:rFonts w:eastAsia="新細明體"/>
                <w:lang w:eastAsia="zh-TW"/>
              </w:rPr>
              <w:t>signalling</w:t>
            </w:r>
            <w:proofErr w:type="spellEnd"/>
            <w:r w:rsidRPr="00AF22A4">
              <w:rPr>
                <w:rFonts w:eastAsia="新細明體"/>
                <w:lang w:eastAsia="zh-TW"/>
              </w:rPr>
              <w:t xml:space="preserve"> for FR1</w:t>
            </w:r>
          </w:p>
        </w:tc>
      </w:tr>
    </w:tbl>
    <w:p w14:paraId="7C4E697E" w14:textId="77777777" w:rsidR="009052D2" w:rsidRPr="00EA45C6" w:rsidRDefault="009052D2" w:rsidP="0099778D">
      <w:pPr>
        <w:overflowPunct/>
        <w:autoSpaceDE/>
        <w:autoSpaceDN/>
        <w:adjustRightInd/>
        <w:spacing w:after="120"/>
        <w:textAlignment w:val="auto"/>
      </w:pPr>
    </w:p>
    <w:sectPr w:rsidR="009052D2" w:rsidRPr="00EA45C6" w:rsidSect="0054620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1DF48" w14:textId="77777777" w:rsidR="00117DB3" w:rsidRDefault="00117DB3">
      <w:r>
        <w:separator/>
      </w:r>
    </w:p>
  </w:endnote>
  <w:endnote w:type="continuationSeparator" w:id="0">
    <w:p w14:paraId="00651717" w14:textId="77777777" w:rsidR="00117DB3" w:rsidRDefault="0011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DA120C" w:rsidRDefault="00DA12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DA120C" w:rsidRDefault="00DA1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A5F7C" w14:textId="77777777" w:rsidR="00117DB3" w:rsidRDefault="00117DB3">
      <w:r>
        <w:separator/>
      </w:r>
    </w:p>
  </w:footnote>
  <w:footnote w:type="continuationSeparator" w:id="0">
    <w:p w14:paraId="294528F9" w14:textId="77777777" w:rsidR="00117DB3" w:rsidRDefault="00117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81A"/>
    <w:multiLevelType w:val="hybridMultilevel"/>
    <w:tmpl w:val="7BCCD3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37B69"/>
    <w:multiLevelType w:val="hybridMultilevel"/>
    <w:tmpl w:val="2F843E3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6324DB88">
      <w:start w:val="1"/>
      <w:numFmt w:val="bullet"/>
      <w:lvlText w:val="–"/>
      <w:lvlJc w:val="left"/>
      <w:pPr>
        <w:ind w:left="960" w:hanging="48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1"/>
  </w:num>
  <w:num w:numId="7">
    <w:abstractNumId w:val="12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6"/>
  </w:num>
  <w:num w:numId="15">
    <w:abstractNumId w:val="5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077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3B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C8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214"/>
    <w:rsid w:val="00025434"/>
    <w:rsid w:val="00025558"/>
    <w:rsid w:val="00025606"/>
    <w:rsid w:val="0002577D"/>
    <w:rsid w:val="00025A2E"/>
    <w:rsid w:val="00025A31"/>
    <w:rsid w:val="00025B8E"/>
    <w:rsid w:val="00025BA5"/>
    <w:rsid w:val="00025E9D"/>
    <w:rsid w:val="00026057"/>
    <w:rsid w:val="000262F1"/>
    <w:rsid w:val="00026342"/>
    <w:rsid w:val="0002656D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525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10C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08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57F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CB6"/>
    <w:rsid w:val="00071D2A"/>
    <w:rsid w:val="00071D49"/>
    <w:rsid w:val="00071E1E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420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E6"/>
    <w:rsid w:val="00081103"/>
    <w:rsid w:val="00081C37"/>
    <w:rsid w:val="00082286"/>
    <w:rsid w:val="000822E1"/>
    <w:rsid w:val="00082713"/>
    <w:rsid w:val="00082B1E"/>
    <w:rsid w:val="00082E39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89B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B00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2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8A0"/>
    <w:rsid w:val="000B29A9"/>
    <w:rsid w:val="000B2D58"/>
    <w:rsid w:val="000B2EA5"/>
    <w:rsid w:val="000B3769"/>
    <w:rsid w:val="000B3933"/>
    <w:rsid w:val="000B39CC"/>
    <w:rsid w:val="000B3A46"/>
    <w:rsid w:val="000B3AC9"/>
    <w:rsid w:val="000B3B8F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39F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13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929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25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6B1C"/>
    <w:rsid w:val="000E6B1E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8A4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387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DFB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96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3F86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DB3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73A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80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8CD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590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680"/>
    <w:rsid w:val="00143A64"/>
    <w:rsid w:val="00143A95"/>
    <w:rsid w:val="00143AAD"/>
    <w:rsid w:val="00143D23"/>
    <w:rsid w:val="001440FB"/>
    <w:rsid w:val="00144164"/>
    <w:rsid w:val="001441CC"/>
    <w:rsid w:val="00144903"/>
    <w:rsid w:val="001449BE"/>
    <w:rsid w:val="00144AA6"/>
    <w:rsid w:val="00144C50"/>
    <w:rsid w:val="00144C54"/>
    <w:rsid w:val="00144C56"/>
    <w:rsid w:val="00144E3D"/>
    <w:rsid w:val="00145B0B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2D7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A8C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2BF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0A"/>
    <w:rsid w:val="00174CC9"/>
    <w:rsid w:val="00174ED1"/>
    <w:rsid w:val="00174EF1"/>
    <w:rsid w:val="00174FBD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5368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8BE"/>
    <w:rsid w:val="0019097A"/>
    <w:rsid w:val="00190E17"/>
    <w:rsid w:val="00190F7C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7A8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27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597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7"/>
    <w:rsid w:val="001C111C"/>
    <w:rsid w:val="001C1982"/>
    <w:rsid w:val="001C19C6"/>
    <w:rsid w:val="001C1D33"/>
    <w:rsid w:val="001C2152"/>
    <w:rsid w:val="001C24EE"/>
    <w:rsid w:val="001C2528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4E"/>
    <w:rsid w:val="001C6466"/>
    <w:rsid w:val="001C646D"/>
    <w:rsid w:val="001C65C4"/>
    <w:rsid w:val="001C65FC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BCD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52C"/>
    <w:rsid w:val="001E69F0"/>
    <w:rsid w:val="001E6D45"/>
    <w:rsid w:val="001E6EDF"/>
    <w:rsid w:val="001E706F"/>
    <w:rsid w:val="001E71E4"/>
    <w:rsid w:val="001E7450"/>
    <w:rsid w:val="001E7736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BE4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8E"/>
    <w:rsid w:val="00205294"/>
    <w:rsid w:val="00205365"/>
    <w:rsid w:val="002053DA"/>
    <w:rsid w:val="0020540C"/>
    <w:rsid w:val="002054F9"/>
    <w:rsid w:val="00205616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252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6B6"/>
    <w:rsid w:val="0022088C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B8F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CC"/>
    <w:rsid w:val="00234CDD"/>
    <w:rsid w:val="00234E57"/>
    <w:rsid w:val="00234F69"/>
    <w:rsid w:val="00235251"/>
    <w:rsid w:val="002352FF"/>
    <w:rsid w:val="0023578C"/>
    <w:rsid w:val="0023598A"/>
    <w:rsid w:val="00235B18"/>
    <w:rsid w:val="00235B4C"/>
    <w:rsid w:val="00235B8C"/>
    <w:rsid w:val="00235C9E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333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5B8"/>
    <w:rsid w:val="00245873"/>
    <w:rsid w:val="00245B23"/>
    <w:rsid w:val="00245DF3"/>
    <w:rsid w:val="0024600E"/>
    <w:rsid w:val="002468C2"/>
    <w:rsid w:val="002468D7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0D8C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968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56E"/>
    <w:rsid w:val="00270800"/>
    <w:rsid w:val="00270C37"/>
    <w:rsid w:val="00270C3A"/>
    <w:rsid w:val="00270CF2"/>
    <w:rsid w:val="00270D22"/>
    <w:rsid w:val="00271332"/>
    <w:rsid w:val="002713C3"/>
    <w:rsid w:val="00271579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8A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7AE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0CEB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306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13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9F3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44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9FA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26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138"/>
    <w:rsid w:val="002E73DE"/>
    <w:rsid w:val="002E74B9"/>
    <w:rsid w:val="002E75E6"/>
    <w:rsid w:val="002E7736"/>
    <w:rsid w:val="002E77C7"/>
    <w:rsid w:val="002E7877"/>
    <w:rsid w:val="002E7BCF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1E6A"/>
    <w:rsid w:val="002F1E6B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659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6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4E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4C3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1EC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076"/>
    <w:rsid w:val="0032143F"/>
    <w:rsid w:val="003215E9"/>
    <w:rsid w:val="003217E1"/>
    <w:rsid w:val="00321A5C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2A5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E7"/>
    <w:rsid w:val="003335AF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E76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2F0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47D73"/>
    <w:rsid w:val="003501C4"/>
    <w:rsid w:val="0035052F"/>
    <w:rsid w:val="003507C0"/>
    <w:rsid w:val="003508AB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2F1C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48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0F3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446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18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83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110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8D5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9F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635"/>
    <w:rsid w:val="003C2896"/>
    <w:rsid w:val="003C2CE4"/>
    <w:rsid w:val="003C2EFA"/>
    <w:rsid w:val="003C3276"/>
    <w:rsid w:val="003C32CE"/>
    <w:rsid w:val="003C3310"/>
    <w:rsid w:val="003C334B"/>
    <w:rsid w:val="003C3AB8"/>
    <w:rsid w:val="003C3BAA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0EC"/>
    <w:rsid w:val="003C7216"/>
    <w:rsid w:val="003C75F6"/>
    <w:rsid w:val="003C76DE"/>
    <w:rsid w:val="003C76E0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2F6A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53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BFE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5FB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10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01D"/>
    <w:rsid w:val="004143AE"/>
    <w:rsid w:val="004144C4"/>
    <w:rsid w:val="00414572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5F52"/>
    <w:rsid w:val="00416324"/>
    <w:rsid w:val="00416387"/>
    <w:rsid w:val="0041669D"/>
    <w:rsid w:val="004168D2"/>
    <w:rsid w:val="00416961"/>
    <w:rsid w:val="004169FD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B5B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1D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6BA"/>
    <w:rsid w:val="00437A99"/>
    <w:rsid w:val="00437ACC"/>
    <w:rsid w:val="004401F1"/>
    <w:rsid w:val="004402CF"/>
    <w:rsid w:val="00440625"/>
    <w:rsid w:val="00440AB6"/>
    <w:rsid w:val="00440DA5"/>
    <w:rsid w:val="00440E7B"/>
    <w:rsid w:val="00440FEE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6DE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484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C2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DC7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352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1F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3DFD"/>
    <w:rsid w:val="0049446A"/>
    <w:rsid w:val="004945D5"/>
    <w:rsid w:val="004946F3"/>
    <w:rsid w:val="00494A79"/>
    <w:rsid w:val="00494CCF"/>
    <w:rsid w:val="00494E86"/>
    <w:rsid w:val="00494E96"/>
    <w:rsid w:val="00494F50"/>
    <w:rsid w:val="0049527C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4DB6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3AE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18D"/>
    <w:rsid w:val="004C22EC"/>
    <w:rsid w:val="004C238E"/>
    <w:rsid w:val="004C26FD"/>
    <w:rsid w:val="004C28C2"/>
    <w:rsid w:val="004C34A2"/>
    <w:rsid w:val="004C36A0"/>
    <w:rsid w:val="004C3A8C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7D3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24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781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2C29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261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A2"/>
    <w:rsid w:val="00500BC7"/>
    <w:rsid w:val="00500D45"/>
    <w:rsid w:val="00500FCE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C85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568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7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70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1D2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15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9F9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E24"/>
    <w:rsid w:val="00532F2B"/>
    <w:rsid w:val="00532FBD"/>
    <w:rsid w:val="005330EE"/>
    <w:rsid w:val="005335AD"/>
    <w:rsid w:val="005335CC"/>
    <w:rsid w:val="005336F8"/>
    <w:rsid w:val="005338A5"/>
    <w:rsid w:val="00533ACD"/>
    <w:rsid w:val="00533CA9"/>
    <w:rsid w:val="00533CC5"/>
    <w:rsid w:val="00533CCB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42A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1C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05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3BE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B75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0FD9"/>
    <w:rsid w:val="0059108F"/>
    <w:rsid w:val="005913C7"/>
    <w:rsid w:val="00591BA7"/>
    <w:rsid w:val="00591E77"/>
    <w:rsid w:val="00591F13"/>
    <w:rsid w:val="00592091"/>
    <w:rsid w:val="00592203"/>
    <w:rsid w:val="00592510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B21"/>
    <w:rsid w:val="00597D7E"/>
    <w:rsid w:val="00597DC6"/>
    <w:rsid w:val="00597F48"/>
    <w:rsid w:val="005A0181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07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7B6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CCB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52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D6"/>
    <w:rsid w:val="005B662F"/>
    <w:rsid w:val="005B664B"/>
    <w:rsid w:val="005B6682"/>
    <w:rsid w:val="005B676E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9C2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C6D"/>
    <w:rsid w:val="005C5E2A"/>
    <w:rsid w:val="005C6212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92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28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786"/>
    <w:rsid w:val="005D6F2D"/>
    <w:rsid w:val="005D7324"/>
    <w:rsid w:val="005D7376"/>
    <w:rsid w:val="005D743C"/>
    <w:rsid w:val="005D7473"/>
    <w:rsid w:val="005D769D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1D5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CD2"/>
    <w:rsid w:val="00603D25"/>
    <w:rsid w:val="00603F18"/>
    <w:rsid w:val="00604011"/>
    <w:rsid w:val="006040DD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10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966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ABB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693"/>
    <w:rsid w:val="006327B1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786"/>
    <w:rsid w:val="0064281D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7B7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4C4"/>
    <w:rsid w:val="00655A97"/>
    <w:rsid w:val="00655C96"/>
    <w:rsid w:val="00655D24"/>
    <w:rsid w:val="00656298"/>
    <w:rsid w:val="00656435"/>
    <w:rsid w:val="0065646C"/>
    <w:rsid w:val="00656512"/>
    <w:rsid w:val="0065652A"/>
    <w:rsid w:val="00656559"/>
    <w:rsid w:val="006565B3"/>
    <w:rsid w:val="006566B9"/>
    <w:rsid w:val="006568CC"/>
    <w:rsid w:val="0065696F"/>
    <w:rsid w:val="00656F3E"/>
    <w:rsid w:val="00657093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44B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29A"/>
    <w:rsid w:val="006673B8"/>
    <w:rsid w:val="00667675"/>
    <w:rsid w:val="00667765"/>
    <w:rsid w:val="00667845"/>
    <w:rsid w:val="00667A56"/>
    <w:rsid w:val="00670026"/>
    <w:rsid w:val="0067045D"/>
    <w:rsid w:val="00670559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4E11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BCA"/>
    <w:rsid w:val="00684FF2"/>
    <w:rsid w:val="00685188"/>
    <w:rsid w:val="006853A9"/>
    <w:rsid w:val="00685676"/>
    <w:rsid w:val="0068569D"/>
    <w:rsid w:val="00685B07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B8E"/>
    <w:rsid w:val="00687E15"/>
    <w:rsid w:val="00687F88"/>
    <w:rsid w:val="0069042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59"/>
    <w:rsid w:val="006924EA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436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671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CC3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A88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14E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4E4F"/>
    <w:rsid w:val="006E50BC"/>
    <w:rsid w:val="006E50CF"/>
    <w:rsid w:val="006E53DB"/>
    <w:rsid w:val="006E54C3"/>
    <w:rsid w:val="006E583C"/>
    <w:rsid w:val="006E59BA"/>
    <w:rsid w:val="006E5CA2"/>
    <w:rsid w:val="006E64DF"/>
    <w:rsid w:val="006E6674"/>
    <w:rsid w:val="006E66E4"/>
    <w:rsid w:val="006E67CD"/>
    <w:rsid w:val="006E6894"/>
    <w:rsid w:val="006E689A"/>
    <w:rsid w:val="006E6AE3"/>
    <w:rsid w:val="006E6B39"/>
    <w:rsid w:val="006E702E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169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5A1"/>
    <w:rsid w:val="00703CB7"/>
    <w:rsid w:val="00703F05"/>
    <w:rsid w:val="00703F1B"/>
    <w:rsid w:val="00704165"/>
    <w:rsid w:val="00704336"/>
    <w:rsid w:val="00704B1F"/>
    <w:rsid w:val="00704E50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05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1F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15D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8E7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8EF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1F85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4B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7EC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DCC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9A7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7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A9A"/>
    <w:rsid w:val="00797D98"/>
    <w:rsid w:val="007A000D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A34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1C"/>
    <w:rsid w:val="007A5A68"/>
    <w:rsid w:val="007A5B2B"/>
    <w:rsid w:val="007A5CCC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A67"/>
    <w:rsid w:val="007B7C8D"/>
    <w:rsid w:val="007B7DF2"/>
    <w:rsid w:val="007B7E5D"/>
    <w:rsid w:val="007C04EF"/>
    <w:rsid w:val="007C06BD"/>
    <w:rsid w:val="007C0BC9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3D8C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49C"/>
    <w:rsid w:val="007D36F1"/>
    <w:rsid w:val="007D37FE"/>
    <w:rsid w:val="007D4163"/>
    <w:rsid w:val="007D442A"/>
    <w:rsid w:val="007D4696"/>
    <w:rsid w:val="007D470B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4B"/>
    <w:rsid w:val="007D6BB2"/>
    <w:rsid w:val="007D6C1E"/>
    <w:rsid w:val="007D7072"/>
    <w:rsid w:val="007D72BB"/>
    <w:rsid w:val="007D76E8"/>
    <w:rsid w:val="007D7731"/>
    <w:rsid w:val="007D7BA4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9D2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78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C8E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3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68D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918"/>
    <w:rsid w:val="00824BA1"/>
    <w:rsid w:val="00824CCE"/>
    <w:rsid w:val="00824FE5"/>
    <w:rsid w:val="008250D6"/>
    <w:rsid w:val="00825247"/>
    <w:rsid w:val="00825693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5D3"/>
    <w:rsid w:val="008277F2"/>
    <w:rsid w:val="00827999"/>
    <w:rsid w:val="00827AA5"/>
    <w:rsid w:val="00827AE6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EBD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AA4"/>
    <w:rsid w:val="00845E0F"/>
    <w:rsid w:val="00846044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25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23D"/>
    <w:rsid w:val="008603DA"/>
    <w:rsid w:val="00860497"/>
    <w:rsid w:val="00860FD3"/>
    <w:rsid w:val="00861543"/>
    <w:rsid w:val="008616B9"/>
    <w:rsid w:val="008616E2"/>
    <w:rsid w:val="008617D3"/>
    <w:rsid w:val="008622AC"/>
    <w:rsid w:val="00862373"/>
    <w:rsid w:val="008626D5"/>
    <w:rsid w:val="0086276B"/>
    <w:rsid w:val="0086280D"/>
    <w:rsid w:val="00862B31"/>
    <w:rsid w:val="008634B8"/>
    <w:rsid w:val="0086373B"/>
    <w:rsid w:val="008638D8"/>
    <w:rsid w:val="00863A13"/>
    <w:rsid w:val="0086449F"/>
    <w:rsid w:val="0086491B"/>
    <w:rsid w:val="0086493E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3DE"/>
    <w:rsid w:val="0086782E"/>
    <w:rsid w:val="00867844"/>
    <w:rsid w:val="0086790E"/>
    <w:rsid w:val="00870203"/>
    <w:rsid w:val="00870218"/>
    <w:rsid w:val="0087047D"/>
    <w:rsid w:val="008708E6"/>
    <w:rsid w:val="008708FA"/>
    <w:rsid w:val="0087091B"/>
    <w:rsid w:val="0087092F"/>
    <w:rsid w:val="00870A26"/>
    <w:rsid w:val="00870AE2"/>
    <w:rsid w:val="00870BFC"/>
    <w:rsid w:val="00870D70"/>
    <w:rsid w:val="00870EEA"/>
    <w:rsid w:val="00870F3C"/>
    <w:rsid w:val="00871033"/>
    <w:rsid w:val="008711D2"/>
    <w:rsid w:val="0087144F"/>
    <w:rsid w:val="0087162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EF5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4EB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3C6F"/>
    <w:rsid w:val="00894022"/>
    <w:rsid w:val="008942CB"/>
    <w:rsid w:val="0089440C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827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43"/>
    <w:rsid w:val="008A5BF1"/>
    <w:rsid w:val="008A5C49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5A6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182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6EE8"/>
    <w:rsid w:val="008B751B"/>
    <w:rsid w:val="008B76D4"/>
    <w:rsid w:val="008B79B5"/>
    <w:rsid w:val="008B7AE5"/>
    <w:rsid w:val="008B7C5B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4B0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93B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60E7"/>
    <w:rsid w:val="008F6252"/>
    <w:rsid w:val="008F6A4E"/>
    <w:rsid w:val="008F6D73"/>
    <w:rsid w:val="008F6DDA"/>
    <w:rsid w:val="008F6F27"/>
    <w:rsid w:val="008F70A9"/>
    <w:rsid w:val="008F72F0"/>
    <w:rsid w:val="008F7674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2D2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6EA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DA9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892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4A1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5E6D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3FDD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3FB"/>
    <w:rsid w:val="0094741E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A2C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EA5"/>
    <w:rsid w:val="00961F4D"/>
    <w:rsid w:val="00962149"/>
    <w:rsid w:val="00962199"/>
    <w:rsid w:val="0096295E"/>
    <w:rsid w:val="00962E50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4F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21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A85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78D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BA4"/>
    <w:rsid w:val="009A3CD1"/>
    <w:rsid w:val="009A3CF0"/>
    <w:rsid w:val="009A3D84"/>
    <w:rsid w:val="009A46E5"/>
    <w:rsid w:val="009A4A80"/>
    <w:rsid w:val="009A4BC4"/>
    <w:rsid w:val="009A4BDB"/>
    <w:rsid w:val="009A4EEE"/>
    <w:rsid w:val="009A50F1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88E"/>
    <w:rsid w:val="009A690D"/>
    <w:rsid w:val="009A6970"/>
    <w:rsid w:val="009A6C71"/>
    <w:rsid w:val="009A6DC2"/>
    <w:rsid w:val="009A6F33"/>
    <w:rsid w:val="009A6F3E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8E3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A68"/>
    <w:rsid w:val="009C3C1E"/>
    <w:rsid w:val="009C3C24"/>
    <w:rsid w:val="009C3DD4"/>
    <w:rsid w:val="009C3F6D"/>
    <w:rsid w:val="009C43AF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0ED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A9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23D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0973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0C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38B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57"/>
    <w:rsid w:val="00A06282"/>
    <w:rsid w:val="00A06BFC"/>
    <w:rsid w:val="00A07167"/>
    <w:rsid w:val="00A0719B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794"/>
    <w:rsid w:val="00A14B96"/>
    <w:rsid w:val="00A14C3F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0C6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25"/>
    <w:rsid w:val="00A24DDE"/>
    <w:rsid w:val="00A25225"/>
    <w:rsid w:val="00A2522E"/>
    <w:rsid w:val="00A2535B"/>
    <w:rsid w:val="00A2540B"/>
    <w:rsid w:val="00A2574F"/>
    <w:rsid w:val="00A25934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55E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56"/>
    <w:rsid w:val="00A50B91"/>
    <w:rsid w:val="00A50EE8"/>
    <w:rsid w:val="00A50F74"/>
    <w:rsid w:val="00A512EE"/>
    <w:rsid w:val="00A51445"/>
    <w:rsid w:val="00A51606"/>
    <w:rsid w:val="00A516A6"/>
    <w:rsid w:val="00A51951"/>
    <w:rsid w:val="00A51E60"/>
    <w:rsid w:val="00A523E9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5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84B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2C6A"/>
    <w:rsid w:val="00A632EB"/>
    <w:rsid w:val="00A63615"/>
    <w:rsid w:val="00A638C7"/>
    <w:rsid w:val="00A638D5"/>
    <w:rsid w:val="00A63C72"/>
    <w:rsid w:val="00A63E58"/>
    <w:rsid w:val="00A63F43"/>
    <w:rsid w:val="00A642EA"/>
    <w:rsid w:val="00A645A1"/>
    <w:rsid w:val="00A64730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843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218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71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0F9D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562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2A9"/>
    <w:rsid w:val="00AB0316"/>
    <w:rsid w:val="00AB0334"/>
    <w:rsid w:val="00AB04E7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2B7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593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99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68B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2A4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7DA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AF7ED7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4E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CCA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7CE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170"/>
    <w:rsid w:val="00B24698"/>
    <w:rsid w:val="00B249AD"/>
    <w:rsid w:val="00B24DA3"/>
    <w:rsid w:val="00B24EA8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5A8"/>
    <w:rsid w:val="00B47A27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42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B98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C1C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2E2"/>
    <w:rsid w:val="00B7453B"/>
    <w:rsid w:val="00B74581"/>
    <w:rsid w:val="00B74B25"/>
    <w:rsid w:val="00B74D0D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61"/>
    <w:rsid w:val="00B80DE6"/>
    <w:rsid w:val="00B80EB7"/>
    <w:rsid w:val="00B80FF9"/>
    <w:rsid w:val="00B81109"/>
    <w:rsid w:val="00B8120E"/>
    <w:rsid w:val="00B81239"/>
    <w:rsid w:val="00B81276"/>
    <w:rsid w:val="00B81609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8CB"/>
    <w:rsid w:val="00B84A7E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46"/>
    <w:rsid w:val="00BA02E3"/>
    <w:rsid w:val="00BA030D"/>
    <w:rsid w:val="00BA0408"/>
    <w:rsid w:val="00BA044D"/>
    <w:rsid w:val="00BA0459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421"/>
    <w:rsid w:val="00BA64C6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13"/>
    <w:rsid w:val="00BB0EFF"/>
    <w:rsid w:val="00BB14A5"/>
    <w:rsid w:val="00BB180B"/>
    <w:rsid w:val="00BB2042"/>
    <w:rsid w:val="00BB26F4"/>
    <w:rsid w:val="00BB293B"/>
    <w:rsid w:val="00BB2BED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83"/>
    <w:rsid w:val="00BC15A4"/>
    <w:rsid w:val="00BC161B"/>
    <w:rsid w:val="00BC19CF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3C84"/>
    <w:rsid w:val="00BC4269"/>
    <w:rsid w:val="00BC4373"/>
    <w:rsid w:val="00BC46D1"/>
    <w:rsid w:val="00BC4713"/>
    <w:rsid w:val="00BC49CE"/>
    <w:rsid w:val="00BC4A95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41A"/>
    <w:rsid w:val="00BD35F4"/>
    <w:rsid w:val="00BD36A6"/>
    <w:rsid w:val="00BD36FB"/>
    <w:rsid w:val="00BD396B"/>
    <w:rsid w:val="00BD409D"/>
    <w:rsid w:val="00BD40A0"/>
    <w:rsid w:val="00BD4808"/>
    <w:rsid w:val="00BD4883"/>
    <w:rsid w:val="00BD4A6D"/>
    <w:rsid w:val="00BD4C11"/>
    <w:rsid w:val="00BD4D47"/>
    <w:rsid w:val="00BD520A"/>
    <w:rsid w:val="00BD520D"/>
    <w:rsid w:val="00BD5333"/>
    <w:rsid w:val="00BD53A1"/>
    <w:rsid w:val="00BD56BE"/>
    <w:rsid w:val="00BD58BA"/>
    <w:rsid w:val="00BD5999"/>
    <w:rsid w:val="00BD5AE8"/>
    <w:rsid w:val="00BD5B9B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72E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0ECE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D9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0E9D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B1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3B03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90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74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65E"/>
    <w:rsid w:val="00C33D33"/>
    <w:rsid w:val="00C33F2C"/>
    <w:rsid w:val="00C34119"/>
    <w:rsid w:val="00C3418E"/>
    <w:rsid w:val="00C344DF"/>
    <w:rsid w:val="00C345A0"/>
    <w:rsid w:val="00C34BF3"/>
    <w:rsid w:val="00C34F81"/>
    <w:rsid w:val="00C34FAE"/>
    <w:rsid w:val="00C3511B"/>
    <w:rsid w:val="00C35486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274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2F3C"/>
    <w:rsid w:val="00C53084"/>
    <w:rsid w:val="00C531DD"/>
    <w:rsid w:val="00C53249"/>
    <w:rsid w:val="00C532FE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139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1C1"/>
    <w:rsid w:val="00C63560"/>
    <w:rsid w:val="00C63616"/>
    <w:rsid w:val="00C63735"/>
    <w:rsid w:val="00C63755"/>
    <w:rsid w:val="00C63815"/>
    <w:rsid w:val="00C63ACB"/>
    <w:rsid w:val="00C63C1A"/>
    <w:rsid w:val="00C63D1F"/>
    <w:rsid w:val="00C63DA2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0EAA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CFC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22"/>
    <w:rsid w:val="00C7644E"/>
    <w:rsid w:val="00C76475"/>
    <w:rsid w:val="00C764D9"/>
    <w:rsid w:val="00C766FA"/>
    <w:rsid w:val="00C76A14"/>
    <w:rsid w:val="00C771AC"/>
    <w:rsid w:val="00C774D3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0E90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CA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393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5FA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145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16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32B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66"/>
    <w:rsid w:val="00CA56FB"/>
    <w:rsid w:val="00CA5AA6"/>
    <w:rsid w:val="00CA5C9F"/>
    <w:rsid w:val="00CA5DAC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3F5"/>
    <w:rsid w:val="00CA7475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8E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1FC4"/>
    <w:rsid w:val="00CB244A"/>
    <w:rsid w:val="00CB27F8"/>
    <w:rsid w:val="00CB2842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3F8D"/>
    <w:rsid w:val="00CB4584"/>
    <w:rsid w:val="00CB45CC"/>
    <w:rsid w:val="00CB490E"/>
    <w:rsid w:val="00CB4943"/>
    <w:rsid w:val="00CB4AEF"/>
    <w:rsid w:val="00CB4B29"/>
    <w:rsid w:val="00CB4DA5"/>
    <w:rsid w:val="00CB4DE2"/>
    <w:rsid w:val="00CB544B"/>
    <w:rsid w:val="00CB56DA"/>
    <w:rsid w:val="00CB5815"/>
    <w:rsid w:val="00CB593B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1D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163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564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3C"/>
    <w:rsid w:val="00CE077E"/>
    <w:rsid w:val="00CE07BA"/>
    <w:rsid w:val="00CE0975"/>
    <w:rsid w:val="00CE0A18"/>
    <w:rsid w:val="00CE0A2C"/>
    <w:rsid w:val="00CE0A4F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133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8B8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6F39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01C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B5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3DC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A2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3AE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5FE"/>
    <w:rsid w:val="00D13624"/>
    <w:rsid w:val="00D1388B"/>
    <w:rsid w:val="00D13AF7"/>
    <w:rsid w:val="00D13B34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194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BF8"/>
    <w:rsid w:val="00D33F28"/>
    <w:rsid w:val="00D33F46"/>
    <w:rsid w:val="00D341CB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BA0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50D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458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3BC"/>
    <w:rsid w:val="00D5270B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23D"/>
    <w:rsid w:val="00D554E0"/>
    <w:rsid w:val="00D55721"/>
    <w:rsid w:val="00D557BC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E7B"/>
    <w:rsid w:val="00D571D0"/>
    <w:rsid w:val="00D572D9"/>
    <w:rsid w:val="00D575BA"/>
    <w:rsid w:val="00D575D0"/>
    <w:rsid w:val="00D578AB"/>
    <w:rsid w:val="00D578AE"/>
    <w:rsid w:val="00D578B3"/>
    <w:rsid w:val="00D57B4B"/>
    <w:rsid w:val="00D57DA4"/>
    <w:rsid w:val="00D57E9D"/>
    <w:rsid w:val="00D60117"/>
    <w:rsid w:val="00D601A8"/>
    <w:rsid w:val="00D60638"/>
    <w:rsid w:val="00D6072B"/>
    <w:rsid w:val="00D607D7"/>
    <w:rsid w:val="00D60B68"/>
    <w:rsid w:val="00D6107E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3B0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67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D31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DAE"/>
    <w:rsid w:val="00D97E6C"/>
    <w:rsid w:val="00D97F69"/>
    <w:rsid w:val="00DA0296"/>
    <w:rsid w:val="00DA050B"/>
    <w:rsid w:val="00DA0C62"/>
    <w:rsid w:val="00DA0C63"/>
    <w:rsid w:val="00DA0E1D"/>
    <w:rsid w:val="00DA120C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32C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D2E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37F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0FE4"/>
    <w:rsid w:val="00DE10EE"/>
    <w:rsid w:val="00DE1141"/>
    <w:rsid w:val="00DE1309"/>
    <w:rsid w:val="00DE141F"/>
    <w:rsid w:val="00DE151B"/>
    <w:rsid w:val="00DE15EA"/>
    <w:rsid w:val="00DE197D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1E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1CC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3F24"/>
    <w:rsid w:val="00DF41E2"/>
    <w:rsid w:val="00DF41ED"/>
    <w:rsid w:val="00DF4239"/>
    <w:rsid w:val="00DF426B"/>
    <w:rsid w:val="00DF42C7"/>
    <w:rsid w:val="00DF431E"/>
    <w:rsid w:val="00DF4A0F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9CF"/>
    <w:rsid w:val="00E12DCE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A4A"/>
    <w:rsid w:val="00E33D3B"/>
    <w:rsid w:val="00E33EE7"/>
    <w:rsid w:val="00E34388"/>
    <w:rsid w:val="00E34407"/>
    <w:rsid w:val="00E3467F"/>
    <w:rsid w:val="00E348F3"/>
    <w:rsid w:val="00E34957"/>
    <w:rsid w:val="00E34F02"/>
    <w:rsid w:val="00E354D8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345"/>
    <w:rsid w:val="00E374C3"/>
    <w:rsid w:val="00E37633"/>
    <w:rsid w:val="00E378AA"/>
    <w:rsid w:val="00E37D4B"/>
    <w:rsid w:val="00E37D71"/>
    <w:rsid w:val="00E37E67"/>
    <w:rsid w:val="00E37F90"/>
    <w:rsid w:val="00E40473"/>
    <w:rsid w:val="00E40633"/>
    <w:rsid w:val="00E40679"/>
    <w:rsid w:val="00E409E7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81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95E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1"/>
    <w:rsid w:val="00E66333"/>
    <w:rsid w:val="00E667F8"/>
    <w:rsid w:val="00E669D6"/>
    <w:rsid w:val="00E66AA1"/>
    <w:rsid w:val="00E66D70"/>
    <w:rsid w:val="00E66FEF"/>
    <w:rsid w:val="00E6713C"/>
    <w:rsid w:val="00E67171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1B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B0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1E9"/>
    <w:rsid w:val="00E9647B"/>
    <w:rsid w:val="00E965D6"/>
    <w:rsid w:val="00E965F8"/>
    <w:rsid w:val="00E96E8E"/>
    <w:rsid w:val="00E96EF5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42D6"/>
    <w:rsid w:val="00EA4314"/>
    <w:rsid w:val="00EA43EE"/>
    <w:rsid w:val="00EA45C6"/>
    <w:rsid w:val="00EA47F7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C84"/>
    <w:rsid w:val="00EB2DF2"/>
    <w:rsid w:val="00EB2F5A"/>
    <w:rsid w:val="00EB3226"/>
    <w:rsid w:val="00EB3364"/>
    <w:rsid w:val="00EB3481"/>
    <w:rsid w:val="00EB3875"/>
    <w:rsid w:val="00EB3901"/>
    <w:rsid w:val="00EB3BD5"/>
    <w:rsid w:val="00EB3C2D"/>
    <w:rsid w:val="00EB3C72"/>
    <w:rsid w:val="00EB3D94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AA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572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96D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D7B29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163"/>
    <w:rsid w:val="00EF0231"/>
    <w:rsid w:val="00EF04DB"/>
    <w:rsid w:val="00EF0553"/>
    <w:rsid w:val="00EF084A"/>
    <w:rsid w:val="00EF0929"/>
    <w:rsid w:val="00EF09B7"/>
    <w:rsid w:val="00EF0D48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3F7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CF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7B7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30A0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27EF9"/>
    <w:rsid w:val="00F300AE"/>
    <w:rsid w:val="00F300FB"/>
    <w:rsid w:val="00F3033B"/>
    <w:rsid w:val="00F30350"/>
    <w:rsid w:val="00F30609"/>
    <w:rsid w:val="00F30773"/>
    <w:rsid w:val="00F30776"/>
    <w:rsid w:val="00F30787"/>
    <w:rsid w:val="00F30791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8A0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7E2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E57"/>
    <w:rsid w:val="00F50F2A"/>
    <w:rsid w:val="00F50F75"/>
    <w:rsid w:val="00F51085"/>
    <w:rsid w:val="00F51330"/>
    <w:rsid w:val="00F5157F"/>
    <w:rsid w:val="00F51871"/>
    <w:rsid w:val="00F51888"/>
    <w:rsid w:val="00F518D3"/>
    <w:rsid w:val="00F51E35"/>
    <w:rsid w:val="00F51F1F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3F1"/>
    <w:rsid w:val="00F645F2"/>
    <w:rsid w:val="00F64690"/>
    <w:rsid w:val="00F646A7"/>
    <w:rsid w:val="00F6475C"/>
    <w:rsid w:val="00F6484B"/>
    <w:rsid w:val="00F64865"/>
    <w:rsid w:val="00F64A69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75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6D0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5CC"/>
    <w:rsid w:val="00F8370F"/>
    <w:rsid w:val="00F83714"/>
    <w:rsid w:val="00F83717"/>
    <w:rsid w:val="00F837CE"/>
    <w:rsid w:val="00F83AAB"/>
    <w:rsid w:val="00F83E0F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88A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5A5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B97"/>
    <w:rsid w:val="00FA2D02"/>
    <w:rsid w:val="00FA3287"/>
    <w:rsid w:val="00FA38B2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037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4D7"/>
    <w:rsid w:val="00FB357D"/>
    <w:rsid w:val="00FB370F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283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304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593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BC7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D7FB3"/>
    <w:rsid w:val="00FE01B7"/>
    <w:rsid w:val="00FE03AB"/>
    <w:rsid w:val="00FE03E9"/>
    <w:rsid w:val="00FE08F0"/>
    <w:rsid w:val="00FE0B52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1B0"/>
    <w:rsid w:val="00FF4293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3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4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046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51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26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6</Pages>
  <Words>2769</Words>
  <Characters>15786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CW Tsai (蔡秋薇)</cp:lastModifiedBy>
  <cp:revision>482</cp:revision>
  <cp:lastPrinted>2017-10-02T09:51:00Z</cp:lastPrinted>
  <dcterms:created xsi:type="dcterms:W3CDTF">2022-04-25T06:17:00Z</dcterms:created>
  <dcterms:modified xsi:type="dcterms:W3CDTF">2022-08-12T22:42:00Z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